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A70A3" w:rsidRPr="009A70A3">
        <w:rPr>
          <w:b/>
          <w:bCs/>
          <w:noProof/>
          <w:lang w:val="en-US" w:eastAsia="zh-TW"/>
        </w:rPr>
        <w:t>3GPP TSG-RAN WG4 Meeting #94</w:t>
      </w:r>
      <w:r w:rsidR="0089219C">
        <w:rPr>
          <w:b/>
          <w:bCs/>
          <w:noProof/>
          <w:lang w:val="en-US" w:eastAsia="zh-TW"/>
        </w:rPr>
        <w:t>-</w:t>
      </w:r>
      <w:r w:rsidR="009A70A3" w:rsidRPr="009A70A3">
        <w:rPr>
          <w:b/>
          <w:bCs/>
          <w:noProof/>
          <w:lang w:val="en-US" w:eastAsia="zh-TW"/>
        </w:rPr>
        <w:t>e</w:t>
      </w:r>
      <w:r w:rsidR="005E729B">
        <w:rPr>
          <w:b/>
          <w:bCs/>
          <w:noProof/>
          <w:lang w:val="en-US" w:eastAsia="zh-TW"/>
        </w:rPr>
        <w:t>-bis</w:t>
      </w:r>
      <w:r w:rsidR="00295CA5">
        <w:rPr>
          <w:b/>
          <w:bCs/>
        </w:rPr>
        <w:t xml:space="preserve">                                                                              </w:t>
      </w:r>
      <w:r w:rsidR="00487979">
        <w:rPr>
          <w:b/>
          <w:bCs/>
        </w:rPr>
        <w:t xml:space="preserve">  </w:t>
      </w:r>
      <w:r w:rsidR="006D5B7C">
        <w:rPr>
          <w:b/>
          <w:bCs/>
          <w:lang w:eastAsia="zh-CN"/>
        </w:rPr>
        <w:t>R4</w:t>
      </w:r>
      <w:r w:rsidR="00911FD1" w:rsidRPr="00A61FB7">
        <w:rPr>
          <w:b/>
          <w:bCs/>
          <w:lang w:eastAsia="zh-CN"/>
        </w:rPr>
        <w:t>-</w:t>
      </w:r>
      <w:r w:rsidR="009A70A3">
        <w:rPr>
          <w:b/>
          <w:bCs/>
          <w:lang w:eastAsia="zh-CN"/>
        </w:rPr>
        <w:t>20</w:t>
      </w:r>
      <w:r w:rsidR="00487979">
        <w:rPr>
          <w:b/>
          <w:bCs/>
          <w:lang w:eastAsia="zh-CN"/>
        </w:rPr>
        <w:t>0</w:t>
      </w:r>
      <w:r w:rsidR="0089219C">
        <w:rPr>
          <w:b/>
          <w:bCs/>
          <w:lang w:eastAsia="zh-CN"/>
        </w:rPr>
        <w:t>3508</w:t>
      </w:r>
    </w:p>
    <w:p w:rsidR="009A70A3" w:rsidRDefault="00295CA5" w:rsidP="00CB4A1C">
      <w:pPr>
        <w:rPr>
          <w:b/>
          <w:bCs/>
          <w:lang w:eastAsia="zh-CN"/>
        </w:rPr>
      </w:pPr>
      <w:r>
        <w:rPr>
          <w:b/>
          <w:bCs/>
          <w:lang w:eastAsia="zh-CN"/>
        </w:rPr>
        <w:t>Electronic Meeting, 20 – 30</w:t>
      </w:r>
      <w:r w:rsidR="00CD3E2D">
        <w:rPr>
          <w:b/>
          <w:bCs/>
          <w:lang w:eastAsia="zh-CN"/>
        </w:rPr>
        <w:t xml:space="preserve"> April</w:t>
      </w:r>
      <w:r w:rsidR="009A70A3" w:rsidRPr="009A70A3">
        <w:rPr>
          <w:b/>
          <w:bCs/>
          <w:lang w:eastAsia="zh-CN"/>
        </w:rPr>
        <w:t>, 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295CA5">
        <w:rPr>
          <w:b/>
        </w:rPr>
        <w:t>6.8.2.1.1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 xml:space="preserve">Discussion on </w:t>
      </w:r>
      <w:r w:rsidR="004120EB">
        <w:rPr>
          <w:rFonts w:eastAsiaTheme="minorEastAsia"/>
          <w:b/>
          <w:lang w:eastAsia="zh-TW"/>
        </w:rPr>
        <w:t>PRS-</w:t>
      </w:r>
      <w:r w:rsidR="002C0DC3">
        <w:rPr>
          <w:rFonts w:eastAsiaTheme="minorEastAsia"/>
          <w:b/>
          <w:lang w:eastAsia="zh-TW"/>
        </w:rPr>
        <w:t>RSTD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DF1452" w:rsidRDefault="00DF1452" w:rsidP="00DF1452">
      <w:pPr>
        <w:widowControl/>
        <w:autoSpaceDE/>
        <w:autoSpaceDN/>
        <w:adjustRightInd/>
        <w:spacing w:after="0"/>
      </w:pPr>
      <w:r>
        <w:t>In RAN4#93 meeting, for PRS-RSTD measurement, we have the following agreement which applies to all core requirements:</w:t>
      </w:r>
    </w:p>
    <w:p w:rsidR="00DF1452" w:rsidRDefault="00DF1452" w:rsidP="00DF1452">
      <w:pPr>
        <w:widowControl/>
        <w:autoSpaceDE/>
        <w:autoSpaceDN/>
        <w:adjustRightInd/>
        <w:spacing w:after="0"/>
      </w:pPr>
    </w:p>
    <w:p w:rsidR="00DF1452" w:rsidRPr="00271564" w:rsidRDefault="00DF1452" w:rsidP="00DF1452">
      <w:pPr>
        <w:numPr>
          <w:ilvl w:val="0"/>
          <w:numId w:val="22"/>
        </w:numPr>
        <w:tabs>
          <w:tab w:val="num" w:pos="720"/>
        </w:tabs>
        <w:rPr>
          <w:i/>
          <w:lang w:val="en-US"/>
        </w:rPr>
      </w:pPr>
      <w:r w:rsidRPr="00271564">
        <w:rPr>
          <w:i/>
          <w:lang w:val="en-US"/>
        </w:rPr>
        <w:t>Core requirements shall be applicable for:</w:t>
      </w:r>
    </w:p>
    <w:p w:rsidR="00DF1452" w:rsidRPr="00271564" w:rsidRDefault="00DF1452" w:rsidP="00DF1452">
      <w:pPr>
        <w:numPr>
          <w:ilvl w:val="1"/>
          <w:numId w:val="22"/>
        </w:numPr>
        <w:tabs>
          <w:tab w:val="num" w:pos="1440"/>
        </w:tabs>
        <w:rPr>
          <w:i/>
          <w:lang w:val="en-US"/>
        </w:rPr>
      </w:pPr>
      <w:r w:rsidRPr="00271564">
        <w:rPr>
          <w:i/>
          <w:lang w:val="en-US"/>
        </w:rPr>
        <w:t>All PRS BW.</w:t>
      </w:r>
    </w:p>
    <w:p w:rsidR="00DF1452" w:rsidRPr="00271564" w:rsidRDefault="00DF1452" w:rsidP="00DF1452">
      <w:pPr>
        <w:numPr>
          <w:ilvl w:val="1"/>
          <w:numId w:val="22"/>
        </w:numPr>
        <w:tabs>
          <w:tab w:val="num" w:pos="1440"/>
        </w:tabs>
        <w:rPr>
          <w:i/>
          <w:lang w:val="en-US"/>
        </w:rPr>
      </w:pPr>
      <w:r w:rsidRPr="00271564">
        <w:rPr>
          <w:i/>
          <w:lang w:val="en-US"/>
        </w:rPr>
        <w:t>All comb patterns.</w:t>
      </w:r>
    </w:p>
    <w:p w:rsidR="00DF1452" w:rsidRPr="00DF1452" w:rsidRDefault="00DF1452" w:rsidP="00DF1452">
      <w:pPr>
        <w:numPr>
          <w:ilvl w:val="1"/>
          <w:numId w:val="22"/>
        </w:numPr>
        <w:rPr>
          <w:i/>
          <w:lang w:val="en-US"/>
        </w:rPr>
      </w:pPr>
      <w:r w:rsidRPr="00271564">
        <w:rPr>
          <w:i/>
          <w:lang w:val="en-US"/>
        </w:rPr>
        <w:t>All repetition factors.</w:t>
      </w:r>
    </w:p>
    <w:p w:rsidR="003B6FB6" w:rsidRDefault="002A0BD4" w:rsidP="000C29E0">
      <w:pPr>
        <w:widowControl/>
        <w:autoSpaceDE/>
        <w:autoSpaceDN/>
        <w:adjustRightInd/>
        <w:spacing w:after="0"/>
      </w:pPr>
      <w:r>
        <w:t>Currently, t</w:t>
      </w:r>
      <w:r w:rsidR="002C0DC3">
        <w:t>here are no conclusions for the following topics:</w:t>
      </w:r>
    </w:p>
    <w:p w:rsidR="00E34207" w:rsidRDefault="00E34207" w:rsidP="009A70A3">
      <w:pPr>
        <w:pStyle w:val="ListParagraph"/>
        <w:numPr>
          <w:ilvl w:val="0"/>
          <w:numId w:val="3"/>
        </w:numPr>
      </w:pPr>
      <w:r>
        <w:t xml:space="preserve">SINR </w:t>
      </w:r>
      <w:bookmarkStart w:id="2" w:name="_GoBack"/>
      <w:bookmarkEnd w:id="2"/>
      <w:r>
        <w:t xml:space="preserve">side conditions for RSTD measurement </w:t>
      </w:r>
    </w:p>
    <w:p w:rsidR="002C0DC3" w:rsidRDefault="002C0DC3" w:rsidP="009A70A3">
      <w:pPr>
        <w:pStyle w:val="ListParagraph"/>
        <w:numPr>
          <w:ilvl w:val="0"/>
          <w:numId w:val="3"/>
        </w:numPr>
      </w:pPr>
      <w:r w:rsidRPr="002C0DC3">
        <w:t>Definition of intra- and inter-frequency RSTD</w:t>
      </w:r>
    </w:p>
    <w:p w:rsidR="004712BD" w:rsidRPr="002C0DC3" w:rsidRDefault="004712BD" w:rsidP="009A70A3">
      <w:pPr>
        <w:pStyle w:val="ListParagraph"/>
        <w:numPr>
          <w:ilvl w:val="0"/>
          <w:numId w:val="3"/>
        </w:numPr>
      </w:pPr>
      <w:r>
        <w:t xml:space="preserve">RSTD Measurement period </w:t>
      </w:r>
    </w:p>
    <w:p w:rsidR="002C0DC3" w:rsidRDefault="002C0DC3" w:rsidP="009A70A3">
      <w:pPr>
        <w:pStyle w:val="ListParagraph"/>
        <w:widowControl/>
        <w:numPr>
          <w:ilvl w:val="0"/>
          <w:numId w:val="3"/>
        </w:numPr>
        <w:autoSpaceDE/>
        <w:autoSpaceDN/>
        <w:adjustRightInd/>
        <w:spacing w:after="0"/>
      </w:pPr>
      <w:r>
        <w:t>RSTD report mapping table</w:t>
      </w:r>
    </w:p>
    <w:p w:rsidR="00EF6EE7" w:rsidRDefault="00EF6EE7" w:rsidP="000C29E0">
      <w:pPr>
        <w:widowControl/>
        <w:autoSpaceDE/>
        <w:autoSpaceDN/>
        <w:adjustRightInd/>
        <w:spacing w:after="0"/>
      </w:pPr>
    </w:p>
    <w:p w:rsidR="00A604D9" w:rsidRDefault="00F642BE" w:rsidP="000C29E0">
      <w:pPr>
        <w:widowControl/>
        <w:autoSpaceDE/>
        <w:autoSpaceDN/>
        <w:adjustRightInd/>
        <w:spacing w:after="0"/>
      </w:pPr>
      <w:r>
        <w:t>In this contribution, we prov</w:t>
      </w:r>
      <w:r w:rsidR="002C3AE6">
        <w:t xml:space="preserve">ide our views on </w:t>
      </w:r>
      <w:r w:rsidR="002C0DC3">
        <w:t>these topics.</w:t>
      </w:r>
      <w:r w:rsidR="00CB341F">
        <w:t xml:space="preserve"> </w:t>
      </w:r>
    </w:p>
    <w:p w:rsidR="00E34207" w:rsidRDefault="00E34207" w:rsidP="000C29E0">
      <w:pPr>
        <w:widowControl/>
        <w:autoSpaceDE/>
        <w:autoSpaceDN/>
        <w:adjustRightInd/>
        <w:spacing w:after="0"/>
      </w:pPr>
    </w:p>
    <w:p w:rsidR="00E34207" w:rsidRDefault="00E34207" w:rsidP="00E34207">
      <w:pPr>
        <w:pStyle w:val="Heading1"/>
      </w:pPr>
      <w:r w:rsidRPr="00E34207">
        <w:t xml:space="preserve">SINR side conditions for RSTD measurement </w:t>
      </w:r>
    </w:p>
    <w:p w:rsidR="00E34207" w:rsidRDefault="00E34207" w:rsidP="00E34207">
      <w:r>
        <w:t xml:space="preserve">In the WF of RAN4#93 [1], there </w:t>
      </w:r>
      <w:r w:rsidR="00CB5915">
        <w:t>remain</w:t>
      </w:r>
      <w:r>
        <w:t xml:space="preserve"> some options on SINR side conditions for RSTD measurement:</w:t>
      </w:r>
    </w:p>
    <w:p w:rsidR="00271564" w:rsidRPr="00271564" w:rsidRDefault="00271564" w:rsidP="00271564">
      <w:pPr>
        <w:numPr>
          <w:ilvl w:val="0"/>
          <w:numId w:val="14"/>
        </w:numPr>
        <w:rPr>
          <w:i/>
          <w:lang w:val="en-US"/>
        </w:rPr>
      </w:pPr>
      <w:r w:rsidRPr="00271564">
        <w:rPr>
          <w:i/>
        </w:rPr>
        <w:t>Side conditions for FR1 PRS RSTD measurements</w:t>
      </w:r>
    </w:p>
    <w:p w:rsidR="00271564" w:rsidRPr="00271564" w:rsidRDefault="00271564" w:rsidP="00271564">
      <w:pPr>
        <w:numPr>
          <w:ilvl w:val="1"/>
          <w:numId w:val="14"/>
        </w:numPr>
        <w:rPr>
          <w:i/>
          <w:lang w:val="en-US"/>
        </w:rPr>
      </w:pPr>
      <w:r w:rsidRPr="00271564">
        <w:rPr>
          <w:i/>
        </w:rPr>
        <w:t>Neighbor cells: PRS Es/Iot = [-13] dB</w:t>
      </w:r>
    </w:p>
    <w:p w:rsidR="00271564" w:rsidRPr="00271564" w:rsidRDefault="00271564" w:rsidP="00271564">
      <w:pPr>
        <w:numPr>
          <w:ilvl w:val="1"/>
          <w:numId w:val="14"/>
        </w:numPr>
        <w:rPr>
          <w:i/>
          <w:lang w:val="en-US"/>
        </w:rPr>
      </w:pPr>
      <w:r w:rsidRPr="00271564">
        <w:rPr>
          <w:i/>
        </w:rPr>
        <w:t>Reference cell: PRS Es/Iot</w:t>
      </w:r>
    </w:p>
    <w:p w:rsidR="00271564" w:rsidRPr="00271564" w:rsidRDefault="00271564" w:rsidP="00271564">
      <w:pPr>
        <w:numPr>
          <w:ilvl w:val="2"/>
          <w:numId w:val="14"/>
        </w:numPr>
        <w:rPr>
          <w:i/>
          <w:lang w:val="en-US"/>
        </w:rPr>
      </w:pPr>
      <w:r w:rsidRPr="00271564">
        <w:rPr>
          <w:i/>
        </w:rPr>
        <w:t>Option 1: -6 dB</w:t>
      </w:r>
    </w:p>
    <w:p w:rsidR="00271564" w:rsidRPr="00271564" w:rsidRDefault="00271564" w:rsidP="00271564">
      <w:pPr>
        <w:numPr>
          <w:ilvl w:val="2"/>
          <w:numId w:val="14"/>
        </w:numPr>
        <w:rPr>
          <w:i/>
          <w:lang w:val="en-US"/>
        </w:rPr>
      </w:pPr>
      <w:r w:rsidRPr="00271564">
        <w:rPr>
          <w:i/>
        </w:rPr>
        <w:t>Option 2: -3 dB</w:t>
      </w:r>
    </w:p>
    <w:p w:rsidR="00271564" w:rsidRPr="00271564" w:rsidRDefault="00271564" w:rsidP="00271564">
      <w:pPr>
        <w:numPr>
          <w:ilvl w:val="0"/>
          <w:numId w:val="14"/>
        </w:numPr>
        <w:rPr>
          <w:i/>
          <w:lang w:val="en-US"/>
        </w:rPr>
      </w:pPr>
      <w:r w:rsidRPr="00271564">
        <w:rPr>
          <w:i/>
        </w:rPr>
        <w:t>Side conditions for FR2 PRS RSTD measurements</w:t>
      </w:r>
    </w:p>
    <w:p w:rsidR="00271564" w:rsidRPr="00271564" w:rsidRDefault="00271564" w:rsidP="00271564">
      <w:pPr>
        <w:numPr>
          <w:ilvl w:val="1"/>
          <w:numId w:val="14"/>
        </w:numPr>
        <w:rPr>
          <w:i/>
          <w:lang w:val="en-US"/>
        </w:rPr>
      </w:pPr>
      <w:r w:rsidRPr="00271564">
        <w:rPr>
          <w:i/>
        </w:rPr>
        <w:t>Neighbor cells: PRS Es/Iot</w:t>
      </w:r>
    </w:p>
    <w:p w:rsidR="00271564" w:rsidRPr="00271564" w:rsidRDefault="00271564" w:rsidP="00271564">
      <w:pPr>
        <w:numPr>
          <w:ilvl w:val="2"/>
          <w:numId w:val="14"/>
        </w:numPr>
        <w:rPr>
          <w:i/>
          <w:lang w:val="en-US"/>
        </w:rPr>
      </w:pPr>
      <w:r w:rsidRPr="00271564">
        <w:rPr>
          <w:i/>
        </w:rPr>
        <w:t>Option 1: -13 dB</w:t>
      </w:r>
    </w:p>
    <w:p w:rsidR="00271564" w:rsidRPr="00271564" w:rsidRDefault="00271564" w:rsidP="00271564">
      <w:pPr>
        <w:numPr>
          <w:ilvl w:val="2"/>
          <w:numId w:val="14"/>
        </w:numPr>
        <w:rPr>
          <w:i/>
          <w:lang w:val="en-US"/>
        </w:rPr>
      </w:pPr>
      <w:r w:rsidRPr="00271564">
        <w:rPr>
          <w:i/>
        </w:rPr>
        <w:t>Option 2: -10 dB</w:t>
      </w:r>
    </w:p>
    <w:p w:rsidR="00271564" w:rsidRPr="00271564" w:rsidRDefault="00271564" w:rsidP="00271564">
      <w:pPr>
        <w:numPr>
          <w:ilvl w:val="1"/>
          <w:numId w:val="14"/>
        </w:numPr>
        <w:rPr>
          <w:i/>
          <w:lang w:val="en-US"/>
        </w:rPr>
      </w:pPr>
      <w:r w:rsidRPr="00271564">
        <w:rPr>
          <w:i/>
        </w:rPr>
        <w:t>Reference cell: PRS Es/Iot</w:t>
      </w:r>
    </w:p>
    <w:p w:rsidR="00271564" w:rsidRPr="00271564" w:rsidRDefault="00271564" w:rsidP="00271564">
      <w:pPr>
        <w:numPr>
          <w:ilvl w:val="2"/>
          <w:numId w:val="14"/>
        </w:numPr>
        <w:rPr>
          <w:i/>
          <w:lang w:val="en-US"/>
        </w:rPr>
      </w:pPr>
      <w:r w:rsidRPr="00271564">
        <w:rPr>
          <w:i/>
        </w:rPr>
        <w:t>Option 1: -6 dB</w:t>
      </w:r>
    </w:p>
    <w:p w:rsidR="00CB341F" w:rsidRPr="00EF6EE7" w:rsidRDefault="00271564" w:rsidP="00E34207">
      <w:pPr>
        <w:numPr>
          <w:ilvl w:val="2"/>
          <w:numId w:val="14"/>
        </w:numPr>
        <w:rPr>
          <w:i/>
          <w:lang w:val="en-US"/>
        </w:rPr>
      </w:pPr>
      <w:r w:rsidRPr="00271564">
        <w:rPr>
          <w:i/>
        </w:rPr>
        <w:t>Option 2: -3 dB</w:t>
      </w:r>
    </w:p>
    <w:p w:rsidR="00295CA5" w:rsidRDefault="00295CA5" w:rsidP="00E34207">
      <w:r>
        <w:t>In the WF of RAN4#94e [2], we have the following progress:</w:t>
      </w:r>
    </w:p>
    <w:p w:rsidR="00295CA5" w:rsidRDefault="00295CA5" w:rsidP="00295CA5">
      <w:pPr>
        <w:numPr>
          <w:ilvl w:val="0"/>
          <w:numId w:val="14"/>
        </w:numPr>
        <w:rPr>
          <w:i/>
          <w:lang w:val="en-US"/>
        </w:rPr>
      </w:pPr>
      <w:r w:rsidRPr="00295CA5">
        <w:rPr>
          <w:i/>
          <w:lang w:val="en-US"/>
        </w:rPr>
        <w:t>Side condition for PRS-RSTD reference cell in FR1 to be PRS Es/Iot = -6 dB</w:t>
      </w:r>
    </w:p>
    <w:p w:rsidR="00295CA5" w:rsidRPr="00295CA5" w:rsidRDefault="00295CA5" w:rsidP="00295CA5">
      <w:pPr>
        <w:pStyle w:val="ListParagraph"/>
        <w:numPr>
          <w:ilvl w:val="0"/>
          <w:numId w:val="14"/>
        </w:numPr>
        <w:rPr>
          <w:i/>
          <w:lang w:val="en-US"/>
        </w:rPr>
      </w:pPr>
      <w:r w:rsidRPr="00295CA5">
        <w:rPr>
          <w:i/>
          <w:lang w:val="en-US"/>
        </w:rPr>
        <w:t>Side condition for PRS-RSTD in FR2 to be:</w:t>
      </w:r>
    </w:p>
    <w:p w:rsidR="00295CA5" w:rsidRPr="00271564" w:rsidRDefault="00295CA5" w:rsidP="00295CA5">
      <w:pPr>
        <w:numPr>
          <w:ilvl w:val="1"/>
          <w:numId w:val="14"/>
        </w:numPr>
        <w:rPr>
          <w:i/>
          <w:lang w:val="en-US"/>
        </w:rPr>
      </w:pPr>
      <w:r>
        <w:rPr>
          <w:i/>
        </w:rPr>
        <w:lastRenderedPageBreak/>
        <w:t>Option 1: Same as FR1</w:t>
      </w:r>
    </w:p>
    <w:p w:rsidR="00295CA5" w:rsidRPr="00DF1452" w:rsidRDefault="00295CA5" w:rsidP="00646A86">
      <w:pPr>
        <w:numPr>
          <w:ilvl w:val="1"/>
          <w:numId w:val="14"/>
        </w:numPr>
        <w:rPr>
          <w:i/>
          <w:lang w:val="en-US"/>
        </w:rPr>
      </w:pPr>
      <w:r w:rsidRPr="00271564">
        <w:rPr>
          <w:i/>
        </w:rPr>
        <w:t xml:space="preserve">Option 2: </w:t>
      </w:r>
      <w:r w:rsidRPr="00295CA5">
        <w:rPr>
          <w:i/>
        </w:rPr>
        <w:t>PRS Es/Iot = -3 dB for reference cell and PRS Es/Iot = -10 dB for neighbor cells</w:t>
      </w:r>
    </w:p>
    <w:p w:rsidR="00295CA5" w:rsidRPr="00295CA5" w:rsidRDefault="00295CA5" w:rsidP="00646A86">
      <w:pPr>
        <w:rPr>
          <w:lang w:val="en-US"/>
        </w:rPr>
      </w:pPr>
      <w:r>
        <w:rPr>
          <w:noProof/>
          <w:lang w:val="en-US" w:eastAsia="zh-TW"/>
        </w:rPr>
        <mc:AlternateContent>
          <mc:Choice Requires="wps">
            <w:drawing>
              <wp:anchor distT="45720" distB="45720" distL="114300" distR="114300" simplePos="0" relativeHeight="251734016" behindDoc="0" locked="0" layoutInCell="1" allowOverlap="1" wp14:anchorId="2FA56933" wp14:editId="77C1A47D">
                <wp:simplePos x="0" y="0"/>
                <wp:positionH relativeFrom="margin">
                  <wp:align>right</wp:align>
                </wp:positionH>
                <wp:positionV relativeFrom="paragraph">
                  <wp:posOffset>251735</wp:posOffset>
                </wp:positionV>
                <wp:extent cx="5892165" cy="741680"/>
                <wp:effectExtent l="0" t="0" r="13335" b="2032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741872"/>
                        </a:xfrm>
                        <a:prstGeom prst="rect">
                          <a:avLst/>
                        </a:prstGeom>
                        <a:solidFill>
                          <a:srgbClr val="FFFFFF"/>
                        </a:solidFill>
                        <a:ln w="9525">
                          <a:solidFill>
                            <a:srgbClr val="000000"/>
                          </a:solidFill>
                          <a:miter lim="800000"/>
                          <a:headEnd/>
                          <a:tailEnd/>
                        </a:ln>
                      </wps:spPr>
                      <wps:txbx>
                        <w:txbxContent>
                          <w:p w:rsidR="00646A86" w:rsidRPr="00646A86" w:rsidRDefault="00646A86" w:rsidP="00646A86">
                            <w:r w:rsidRPr="00646A86">
                              <w:rPr>
                                <w:b/>
                              </w:rPr>
                              <w:t>Proposal 1</w:t>
                            </w:r>
                            <w:r>
                              <w:t xml:space="preserve">: </w:t>
                            </w:r>
                            <w:r w:rsidR="005E729B">
                              <w:t>T</w:t>
                            </w:r>
                            <w:r w:rsidR="00295CA5">
                              <w:t>he s</w:t>
                            </w:r>
                            <w:r w:rsidRPr="00E34207">
                              <w:t xml:space="preserve">ide conditions for </w:t>
                            </w:r>
                            <w:r>
                              <w:t xml:space="preserve">FR2 </w:t>
                            </w:r>
                            <w:r w:rsidR="007B4C2F">
                              <w:t>PRS-</w:t>
                            </w:r>
                            <w:r w:rsidRPr="00E34207">
                              <w:t>RSTD measurements</w:t>
                            </w:r>
                            <w:r w:rsidR="00295CA5">
                              <w:t xml:space="preserve"> are</w:t>
                            </w:r>
                          </w:p>
                          <w:p w:rsidR="00646A86" w:rsidRPr="00E34207" w:rsidRDefault="00646A86" w:rsidP="00646A86">
                            <w:pPr>
                              <w:numPr>
                                <w:ilvl w:val="0"/>
                                <w:numId w:val="14"/>
                              </w:numPr>
                              <w:rPr>
                                <w:lang w:val="en-US"/>
                              </w:rPr>
                            </w:pPr>
                            <w:r>
                              <w:t>Neighbor cells: PRS Es/Iot = -13</w:t>
                            </w:r>
                            <w:r w:rsidRPr="00E34207">
                              <w:t xml:space="preserve"> dB</w:t>
                            </w:r>
                          </w:p>
                          <w:p w:rsidR="00646A86" w:rsidRPr="00646A86" w:rsidRDefault="00646A86" w:rsidP="00646A86">
                            <w:pPr>
                              <w:numPr>
                                <w:ilvl w:val="0"/>
                                <w:numId w:val="14"/>
                              </w:numPr>
                              <w:rPr>
                                <w:lang w:val="en-US"/>
                              </w:rPr>
                            </w:pPr>
                            <w:r w:rsidRPr="00E34207">
                              <w:t>Reference cell: PRS Es/Iot</w:t>
                            </w:r>
                            <w:r>
                              <w:t xml:space="preserve"> = -6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A56933" id="_x0000_t202" coordsize="21600,21600" o:spt="202" path="m,l,21600r21600,l21600,xe">
                <v:stroke joinstyle="miter"/>
                <v:path gradientshapeok="t" o:connecttype="rect"/>
              </v:shapetype>
              <v:shape id="Text Box 2" o:spid="_x0000_s1026" type="#_x0000_t202" style="position:absolute;left:0;text-align:left;margin-left:412.75pt;margin-top:19.8pt;width:463.95pt;height:58.4pt;z-index:2517340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">
                <v:textbox>
                  <w:txbxContent>
                    <w:p w:rsidR="00646A86" w:rsidRPr="00646A86" w:rsidRDefault="00646A86" w:rsidP="00646A86">
                      <w:r w:rsidRPr="00646A86">
                        <w:rPr>
                          <w:b/>
                        </w:rPr>
                        <w:t>Proposal 1</w:t>
                      </w:r>
                      <w:r>
                        <w:t xml:space="preserve">: </w:t>
                      </w:r>
                      <w:r w:rsidR="005E729B">
                        <w:t>T</w:t>
                      </w:r>
                      <w:r w:rsidR="00295CA5">
                        <w:t>he s</w:t>
                      </w:r>
                      <w:r w:rsidRPr="00E34207">
                        <w:t xml:space="preserve">ide conditions for </w:t>
                      </w:r>
                      <w:r>
                        <w:t xml:space="preserve">FR2 </w:t>
                      </w:r>
                      <w:r w:rsidR="007B4C2F">
                        <w:t>PRS-</w:t>
                      </w:r>
                      <w:r w:rsidRPr="00E34207">
                        <w:t>RSTD measurements</w:t>
                      </w:r>
                      <w:r w:rsidR="00295CA5">
                        <w:t xml:space="preserve"> are</w:t>
                      </w:r>
                    </w:p>
                    <w:p w:rsidR="00646A86" w:rsidRPr="00E34207" w:rsidRDefault="00646A86" w:rsidP="00646A86">
                      <w:pPr>
                        <w:numPr>
                          <w:ilvl w:val="0"/>
                          <w:numId w:val="14"/>
                        </w:numPr>
                        <w:rPr>
                          <w:lang w:val="en-US"/>
                        </w:rPr>
                      </w:pPr>
                      <w:r>
                        <w:t>Neighbor cells: PRS Es/Iot = -13</w:t>
                      </w:r>
                      <w:r w:rsidRPr="00E34207">
                        <w:t xml:space="preserve"> dB</w:t>
                      </w:r>
                    </w:p>
                    <w:p w:rsidR="00646A86" w:rsidRPr="00646A86" w:rsidRDefault="00646A86" w:rsidP="00646A86">
                      <w:pPr>
                        <w:numPr>
                          <w:ilvl w:val="0"/>
                          <w:numId w:val="14"/>
                        </w:numPr>
                        <w:rPr>
                          <w:lang w:val="en-US"/>
                        </w:rPr>
                      </w:pPr>
                      <w:r w:rsidRPr="00E34207">
                        <w:t>Reference cell: PRS Es/Iot</w:t>
                      </w:r>
                      <w:r>
                        <w:t xml:space="preserve"> = -6 dB</w:t>
                      </w:r>
                    </w:p>
                  </w:txbxContent>
                </v:textbox>
                <w10:wrap type="square" anchorx="margin"/>
              </v:shape>
            </w:pict>
          </mc:Fallback>
        </mc:AlternateContent>
      </w:r>
      <w:r w:rsidR="005E729B">
        <w:t>We support option 1, namely:</w:t>
      </w:r>
    </w:p>
    <w:p w:rsidR="009A70A3" w:rsidRPr="00295CA5" w:rsidRDefault="009A70A3" w:rsidP="008577B6">
      <w:pPr>
        <w:rPr>
          <w:lang w:val="en-US"/>
        </w:rPr>
      </w:pPr>
    </w:p>
    <w:p w:rsidR="009A70A3" w:rsidRDefault="009A70A3" w:rsidP="009A70A3">
      <w:pPr>
        <w:pStyle w:val="Heading1"/>
      </w:pPr>
      <w:r>
        <w:t>Definition of Intra/Inter-frequency RSTD Measurement</w:t>
      </w:r>
    </w:p>
    <w:p w:rsidR="009A70A3" w:rsidRDefault="009A70A3" w:rsidP="009A70A3">
      <w:r>
        <w:t>In the WF of RAN4#93 [1], there is an FFS on the definition of intra/inter-RSTD Measurement:</w:t>
      </w:r>
    </w:p>
    <w:p w:rsidR="009A70A3" w:rsidRPr="00271564" w:rsidRDefault="00271564" w:rsidP="00271564">
      <w:pPr>
        <w:rPr>
          <w:i/>
          <w:lang w:val="en-US"/>
        </w:rPr>
      </w:pPr>
      <w:r w:rsidRPr="00271564">
        <w:rPr>
          <w:i/>
          <w:lang w:val="en-US"/>
        </w:rPr>
        <w:t>Intra-frequency and inter-frequency definition are FFS; they depend on definition of PRS frequency layer which is being discussed in RAN1.</w:t>
      </w:r>
    </w:p>
    <w:p w:rsidR="009A70A3" w:rsidRDefault="009A70A3" w:rsidP="000C29E0">
      <w:pPr>
        <w:widowControl/>
        <w:autoSpaceDE/>
        <w:autoSpaceDN/>
        <w:adjustRightInd/>
        <w:spacing w:after="0"/>
        <w:rPr>
          <w:lang w:val="en-US"/>
        </w:rPr>
      </w:pPr>
      <w:r>
        <w:t xml:space="preserve">In RAN1#98b, the </w:t>
      </w:r>
      <w:r>
        <w:rPr>
          <w:lang w:val="en-US"/>
        </w:rPr>
        <w:t>definition of positioning</w:t>
      </w:r>
      <w:r w:rsidRPr="009A70A3">
        <w:rPr>
          <w:lang w:val="en-US"/>
        </w:rPr>
        <w:t xml:space="preserve"> frequency layer</w:t>
      </w:r>
      <w:r>
        <w:rPr>
          <w:lang w:val="en-US"/>
        </w:rPr>
        <w:t xml:space="preserve"> has been agreed as follows [</w:t>
      </w:r>
      <w:r w:rsidR="008577B6">
        <w:rPr>
          <w:lang w:val="en-US"/>
        </w:rPr>
        <w:t>3</w:t>
      </w:r>
      <w:r>
        <w:rPr>
          <w:lang w:val="en-US"/>
        </w:rPr>
        <w:t>]</w:t>
      </w:r>
      <w:r w:rsidR="00A417AE">
        <w:rPr>
          <w:lang w:val="en-US"/>
        </w:rPr>
        <w:t>:</w:t>
      </w:r>
    </w:p>
    <w:p w:rsidR="00271564" w:rsidRDefault="00271564" w:rsidP="000C29E0">
      <w:pPr>
        <w:widowControl/>
        <w:autoSpaceDE/>
        <w:autoSpaceDN/>
        <w:adjustRightInd/>
        <w:spacing w:after="0"/>
        <w:rPr>
          <w:lang w:val="en-US"/>
        </w:rPr>
      </w:pPr>
    </w:p>
    <w:p w:rsidR="00271564" w:rsidRPr="00271564" w:rsidRDefault="00271564" w:rsidP="00271564">
      <w:pPr>
        <w:rPr>
          <w:i/>
          <w:lang w:eastAsia="x-none"/>
        </w:rPr>
      </w:pPr>
      <w:r w:rsidRPr="00271564">
        <w:rPr>
          <w:i/>
          <w:highlight w:val="green"/>
          <w:lang w:eastAsia="x-none"/>
        </w:rPr>
        <w:t>Agreement:</w:t>
      </w:r>
    </w:p>
    <w:p w:rsidR="00271564" w:rsidRPr="00271564" w:rsidRDefault="00271564" w:rsidP="00271564">
      <w:pPr>
        <w:widowControl/>
        <w:numPr>
          <w:ilvl w:val="0"/>
          <w:numId w:val="11"/>
        </w:numPr>
        <w:autoSpaceDE/>
        <w:autoSpaceDN/>
        <w:adjustRightInd/>
        <w:spacing w:after="0"/>
        <w:jc w:val="left"/>
        <w:rPr>
          <w:i/>
          <w:lang w:eastAsia="x-none"/>
        </w:rPr>
      </w:pPr>
      <w:r w:rsidRPr="00271564">
        <w:rPr>
          <w:i/>
          <w:lang w:eastAsia="x-none"/>
        </w:rPr>
        <w:t>In the agreements made in RAN1 related to NR positioning, a “positioning frequency layer” is a collection of DL PRS Resource Sets across one or more TRPs which have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SCS and CP type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centre frequency</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point-A (already agreed)</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FFS: details on configured BW</w:t>
      </w:r>
    </w:p>
    <w:p w:rsidR="00271564" w:rsidRPr="00A417AE" w:rsidRDefault="00271564" w:rsidP="000C29E0">
      <w:pPr>
        <w:widowControl/>
        <w:autoSpaceDE/>
        <w:autoSpaceDN/>
        <w:adjustRightInd/>
        <w:spacing w:after="0"/>
        <w:rPr>
          <w:lang w:val="en-US"/>
        </w:rPr>
      </w:pPr>
    </w:p>
    <w:p w:rsidR="009A70A3" w:rsidRDefault="009A70A3" w:rsidP="000C29E0">
      <w:pPr>
        <w:widowControl/>
        <w:autoSpaceDE/>
        <w:autoSpaceDN/>
        <w:adjustRightInd/>
        <w:spacing w:after="0"/>
        <w:rPr>
          <w:lang w:val="en-US"/>
        </w:rPr>
      </w:pPr>
      <w:r>
        <w:t xml:space="preserve">In RAN1#99, we have the following agreements regarding </w:t>
      </w:r>
      <w:r>
        <w:rPr>
          <w:lang w:val="en-US"/>
        </w:rPr>
        <w:t>positioning</w:t>
      </w:r>
      <w:r w:rsidRPr="009A70A3">
        <w:rPr>
          <w:lang w:val="en-US"/>
        </w:rPr>
        <w:t xml:space="preserve"> frequency layer</w:t>
      </w:r>
      <w:r>
        <w:rPr>
          <w:lang w:val="en-US"/>
        </w:rPr>
        <w:t xml:space="preserve"> [</w:t>
      </w:r>
      <w:r w:rsidR="008577B6">
        <w:rPr>
          <w:lang w:val="en-US"/>
        </w:rPr>
        <w:t>4</w:t>
      </w:r>
      <w:r>
        <w:rPr>
          <w:lang w:val="en-US"/>
        </w:rPr>
        <w:t>]:</w:t>
      </w:r>
    </w:p>
    <w:p w:rsidR="00271564" w:rsidRDefault="00271564" w:rsidP="000C29E0">
      <w:pPr>
        <w:widowControl/>
        <w:autoSpaceDE/>
        <w:autoSpaceDN/>
        <w:adjustRightInd/>
        <w:spacing w:after="0"/>
      </w:pPr>
    </w:p>
    <w:p w:rsidR="00271564" w:rsidRPr="00271564" w:rsidRDefault="00271564" w:rsidP="00271564">
      <w:pPr>
        <w:ind w:left="1440" w:hanging="1440"/>
        <w:rPr>
          <w:i/>
          <w:lang w:eastAsia="x-none"/>
        </w:rPr>
      </w:pPr>
      <w:r w:rsidRPr="00271564">
        <w:rPr>
          <w:i/>
          <w:highlight w:val="green"/>
          <w:lang w:eastAsia="x-none"/>
        </w:rPr>
        <w:t>Agreement:</w:t>
      </w:r>
    </w:p>
    <w:p w:rsidR="00271564" w:rsidRPr="00271564" w:rsidRDefault="00271564" w:rsidP="00271564">
      <w:pPr>
        <w:rPr>
          <w:i/>
        </w:rPr>
      </w:pPr>
      <w:r w:rsidRPr="00271564">
        <w:rPr>
          <w:i/>
        </w:rPr>
        <w:t>All DL PRS Resource Sets belonging to the same Positioning Frequency Layer have the same value of DL PRS Bandwidth and Start PRB</w:t>
      </w:r>
    </w:p>
    <w:p w:rsidR="00271564" w:rsidRPr="00271564" w:rsidRDefault="00271564" w:rsidP="00271564">
      <w:pPr>
        <w:rPr>
          <w:i/>
        </w:rPr>
      </w:pPr>
      <w:r w:rsidRPr="00271564">
        <w:rPr>
          <w:i/>
          <w:highlight w:val="green"/>
        </w:rPr>
        <w:t>Agreement:</w:t>
      </w:r>
    </w:p>
    <w:p w:rsidR="00271564" w:rsidRPr="00271564" w:rsidRDefault="00271564" w:rsidP="00271564">
      <w:pPr>
        <w:widowControl/>
        <w:autoSpaceDE/>
        <w:autoSpaceDN/>
        <w:adjustRightInd/>
        <w:spacing w:after="0"/>
        <w:jc w:val="left"/>
        <w:rPr>
          <w:i/>
        </w:rPr>
      </w:pPr>
      <w:r w:rsidRPr="00271564">
        <w:rPr>
          <w:rFonts w:hint="eastAsia"/>
          <w:i/>
        </w:rPr>
        <w:t xml:space="preserve">All DL PRS Resource Sets belonging to the same Positioning Frequency Layer have the same value of combSize. </w:t>
      </w:r>
    </w:p>
    <w:p w:rsidR="00271564" w:rsidRDefault="00271564" w:rsidP="000C29E0">
      <w:pPr>
        <w:widowControl/>
        <w:autoSpaceDE/>
        <w:autoSpaceDN/>
        <w:adjustRightInd/>
        <w:spacing w:after="0"/>
      </w:pPr>
    </w:p>
    <w:p w:rsidR="00295CA5" w:rsidRDefault="00295CA5" w:rsidP="00295CA5">
      <w:r>
        <w:t>In the WF of RAN4#94e [2], we have the following progress:</w:t>
      </w:r>
    </w:p>
    <w:p w:rsidR="00EF51BD" w:rsidRPr="00295CA5" w:rsidRDefault="00CD3E2D" w:rsidP="00295CA5">
      <w:pPr>
        <w:widowControl/>
        <w:numPr>
          <w:ilvl w:val="0"/>
          <w:numId w:val="30"/>
        </w:numPr>
        <w:autoSpaceDE/>
        <w:autoSpaceDN/>
        <w:adjustRightInd/>
        <w:spacing w:after="0"/>
        <w:rPr>
          <w:i/>
          <w:lang w:val="en-US"/>
        </w:rPr>
      </w:pPr>
      <w:r w:rsidRPr="00295CA5">
        <w:rPr>
          <w:i/>
          <w:lang w:val="en-US"/>
        </w:rPr>
        <w:t>RAN4 to define intra-frequency and inter-frequency RSTD measurements and the corresponding requirements</w:t>
      </w:r>
    </w:p>
    <w:p w:rsidR="00EF51BD" w:rsidRPr="00295CA5" w:rsidRDefault="00CD3E2D" w:rsidP="00295CA5">
      <w:pPr>
        <w:widowControl/>
        <w:numPr>
          <w:ilvl w:val="0"/>
          <w:numId w:val="30"/>
        </w:numPr>
        <w:autoSpaceDE/>
        <w:autoSpaceDN/>
        <w:adjustRightInd/>
        <w:spacing w:after="0"/>
        <w:rPr>
          <w:i/>
          <w:lang w:val="en-US"/>
        </w:rPr>
      </w:pPr>
      <w:r w:rsidRPr="00295CA5">
        <w:rPr>
          <w:i/>
          <w:lang w:val="en-US"/>
        </w:rPr>
        <w:t>Candidate options for definition of intra-/inter-frequency:</w:t>
      </w:r>
    </w:p>
    <w:p w:rsidR="00EF51BD" w:rsidRPr="00295CA5" w:rsidRDefault="00CD3E2D" w:rsidP="00295CA5">
      <w:pPr>
        <w:widowControl/>
        <w:numPr>
          <w:ilvl w:val="1"/>
          <w:numId w:val="30"/>
        </w:numPr>
        <w:autoSpaceDE/>
        <w:autoSpaceDN/>
        <w:adjustRightInd/>
        <w:spacing w:after="0"/>
        <w:rPr>
          <w:i/>
          <w:lang w:val="en-US"/>
        </w:rPr>
      </w:pPr>
      <w:r w:rsidRPr="00295CA5">
        <w:rPr>
          <w:i/>
          <w:lang w:val="en-US"/>
        </w:rPr>
        <w:t>Option 1. Intra-frequency RSTD measurement is defined as when the neighbor DL PRS resource and the reference DL PRS resource belong to the same positioning frequency layer. Otherwise, the RSTD measurement is inter-frequency</w:t>
      </w:r>
      <w:r w:rsidRPr="00295CA5">
        <w:rPr>
          <w:i/>
        </w:rPr>
        <w:t xml:space="preserve">. </w:t>
      </w:r>
    </w:p>
    <w:p w:rsidR="00EF51BD" w:rsidRPr="00295CA5" w:rsidRDefault="00CD3E2D" w:rsidP="00295CA5">
      <w:pPr>
        <w:widowControl/>
        <w:numPr>
          <w:ilvl w:val="1"/>
          <w:numId w:val="30"/>
        </w:numPr>
        <w:autoSpaceDE/>
        <w:autoSpaceDN/>
        <w:adjustRightInd/>
        <w:spacing w:after="0"/>
        <w:rPr>
          <w:i/>
          <w:lang w:val="en-US"/>
        </w:rPr>
      </w:pPr>
      <w:r w:rsidRPr="00295CA5">
        <w:rPr>
          <w:i/>
        </w:rPr>
        <w:t xml:space="preserve">Option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w:t>
      </w:r>
    </w:p>
    <w:p w:rsidR="00EF51BD" w:rsidRPr="00295CA5" w:rsidRDefault="00CD3E2D" w:rsidP="00295CA5">
      <w:pPr>
        <w:widowControl/>
        <w:numPr>
          <w:ilvl w:val="2"/>
          <w:numId w:val="30"/>
        </w:numPr>
        <w:autoSpaceDE/>
        <w:autoSpaceDN/>
        <w:adjustRightInd/>
        <w:spacing w:after="0"/>
        <w:rPr>
          <w:i/>
          <w:lang w:val="en-US"/>
        </w:rPr>
      </w:pPr>
      <w:r w:rsidRPr="00295CA5">
        <w:rPr>
          <w:i/>
        </w:rPr>
        <w:t xml:space="preserve">Option 2a: Intra-frequency RSTD measurement is defined when the BW of the positioning frequency layer is within the BW of UE’s active DL BWP and SCS of PRS is same as the SCS of UEs’s active DL BWP. Otherwise, the RSTD measurement is inter-frequency. </w:t>
      </w:r>
    </w:p>
    <w:p w:rsidR="00EF51BD" w:rsidRPr="00295CA5" w:rsidRDefault="00CD3E2D" w:rsidP="00295CA5">
      <w:pPr>
        <w:widowControl/>
        <w:numPr>
          <w:ilvl w:val="1"/>
          <w:numId w:val="30"/>
        </w:numPr>
        <w:autoSpaceDE/>
        <w:autoSpaceDN/>
        <w:adjustRightInd/>
        <w:spacing w:after="0"/>
        <w:rPr>
          <w:i/>
          <w:lang w:val="en-US"/>
        </w:rPr>
      </w:pPr>
      <w:r w:rsidRPr="00295CA5">
        <w:rPr>
          <w:i/>
          <w:lang w:val="en-US"/>
        </w:rPr>
        <w:lastRenderedPageBreak/>
        <w:t xml:space="preserve">Option 3. Intra-frequency RSTD measurement: the center frequency of PRS BW is the center frequency of an serving cell SSB and has the same SCS as that of the serving cell SSB, otherwise it is inter-frequency. </w:t>
      </w:r>
      <w:r w:rsidRPr="00295CA5">
        <w:rPr>
          <w:i/>
        </w:rPr>
        <w:t>(NOTE: for RSTD, the above conditions are met for both reference and the other DL links)</w:t>
      </w:r>
    </w:p>
    <w:p w:rsidR="00EF51BD" w:rsidRPr="00295CA5" w:rsidRDefault="00CD3E2D" w:rsidP="00295CA5">
      <w:pPr>
        <w:widowControl/>
        <w:numPr>
          <w:ilvl w:val="1"/>
          <w:numId w:val="30"/>
        </w:numPr>
        <w:autoSpaceDE/>
        <w:autoSpaceDN/>
        <w:adjustRightInd/>
        <w:spacing w:after="0"/>
        <w:rPr>
          <w:i/>
          <w:lang w:val="en-US"/>
        </w:rPr>
      </w:pPr>
      <w:r w:rsidRPr="00295CA5">
        <w:rPr>
          <w:i/>
          <w:lang w:val="en-US"/>
        </w:rPr>
        <w:t>Option 4. Intra-frequency RSTD measurement is defined if the PRS resources to be measured are in the same positioning frequency layer, or the PRS resource to be measure are not in the same positioning frequency layer but have the same SCS and center frequency, and the bandwidth are all within the active BWP. Otherwise, the RSTD measurement is inter-frequency</w:t>
      </w:r>
    </w:p>
    <w:p w:rsidR="00295CA5" w:rsidRDefault="00295CA5" w:rsidP="000C29E0">
      <w:pPr>
        <w:widowControl/>
        <w:autoSpaceDE/>
        <w:autoSpaceDN/>
        <w:adjustRightInd/>
        <w:spacing w:after="0"/>
      </w:pPr>
    </w:p>
    <w:p w:rsidR="00295CA5" w:rsidRDefault="00295CA5" w:rsidP="000C29E0">
      <w:pPr>
        <w:widowControl/>
        <w:autoSpaceDE/>
        <w:autoSpaceDN/>
        <w:adjustRightInd/>
        <w:spacing w:after="0"/>
      </w:pPr>
      <w:r>
        <w:t>In our view, the</w:t>
      </w:r>
      <w:r w:rsidRPr="00295CA5">
        <w:t xml:space="preserve"> intra-frequency RSTD </w:t>
      </w:r>
      <w:r>
        <w:t xml:space="preserve">measurement definition should be defined such that </w:t>
      </w:r>
    </w:p>
    <w:p w:rsidR="00295CA5" w:rsidRDefault="00295CA5" w:rsidP="00295CA5">
      <w:pPr>
        <w:pStyle w:val="ListParagraph"/>
        <w:widowControl/>
        <w:numPr>
          <w:ilvl w:val="0"/>
          <w:numId w:val="31"/>
        </w:numPr>
        <w:autoSpaceDE/>
        <w:autoSpaceDN/>
        <w:adjustRightInd/>
        <w:spacing w:after="0"/>
      </w:pPr>
      <w:r>
        <w:t>reference DL PRS and neighbour DL PRS are in the same positioning frequency layer</w:t>
      </w:r>
    </w:p>
    <w:p w:rsidR="00295CA5" w:rsidRDefault="00295CA5" w:rsidP="00295CA5">
      <w:pPr>
        <w:pStyle w:val="ListParagraph"/>
        <w:widowControl/>
        <w:numPr>
          <w:ilvl w:val="0"/>
          <w:numId w:val="31"/>
        </w:numPr>
        <w:autoSpaceDE/>
        <w:autoSpaceDN/>
        <w:adjustRightInd/>
        <w:spacing w:after="0"/>
      </w:pPr>
      <w:r>
        <w:t xml:space="preserve">intra-frequency RSTD </w:t>
      </w:r>
      <w:r w:rsidRPr="00295CA5">
        <w:t>can be measured without measurement gaps</w:t>
      </w:r>
      <w:r>
        <w:t xml:space="preserve">. </w:t>
      </w:r>
    </w:p>
    <w:p w:rsidR="00295CA5" w:rsidRDefault="00295CA5"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727872" behindDoc="0" locked="0" layoutInCell="1" allowOverlap="1" wp14:anchorId="740B32AD" wp14:editId="6CA40EA8">
                <wp:simplePos x="0" y="0"/>
                <wp:positionH relativeFrom="margin">
                  <wp:align>right</wp:align>
                </wp:positionH>
                <wp:positionV relativeFrom="paragraph">
                  <wp:posOffset>247650</wp:posOffset>
                </wp:positionV>
                <wp:extent cx="5900420" cy="828040"/>
                <wp:effectExtent l="0" t="0" r="24130" b="1016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828040"/>
                        </a:xfrm>
                        <a:prstGeom prst="rect">
                          <a:avLst/>
                        </a:prstGeom>
                        <a:solidFill>
                          <a:srgbClr val="FFFFFF"/>
                        </a:solidFill>
                        <a:ln w="9525">
                          <a:solidFill>
                            <a:srgbClr val="000000"/>
                          </a:solidFill>
                          <a:miter lim="800000"/>
                          <a:headEnd/>
                          <a:tailEnd/>
                        </a:ln>
                      </wps:spPr>
                      <wps:txbx>
                        <w:txbxContent>
                          <w:p w:rsidR="00C03328" w:rsidRDefault="00AB21F7" w:rsidP="00295CA5">
                            <w:r w:rsidRPr="00AB21F7">
                              <w:rPr>
                                <w:b/>
                              </w:rPr>
                              <w:t xml:space="preserve">Proposal </w:t>
                            </w:r>
                            <w:r w:rsidR="0055500C">
                              <w:rPr>
                                <w:b/>
                              </w:rPr>
                              <w:t>2</w:t>
                            </w:r>
                            <w:r>
                              <w:t xml:space="preserve">: </w:t>
                            </w:r>
                            <w:r w:rsidR="00295CA5"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B32AD" id="_x0000_s1027" type="#_x0000_t202" style="position:absolute;left:0;text-align:left;margin-left:413.4pt;margin-top:19.5pt;width:464.6pt;height:65.2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">
                <v:textbox>
                  <w:txbxContent>
                    <w:p w:rsidR="00C03328" w:rsidRDefault="00AB21F7" w:rsidP="00295CA5">
                      <w:r w:rsidRPr="00AB21F7">
                        <w:rPr>
                          <w:b/>
                        </w:rPr>
                        <w:t xml:space="preserve">Proposal </w:t>
                      </w:r>
                      <w:r w:rsidR="0055500C">
                        <w:rPr>
                          <w:b/>
                        </w:rPr>
                        <w:t>2</w:t>
                      </w:r>
                      <w:r>
                        <w:t xml:space="preserve">: </w:t>
                      </w:r>
                      <w:r w:rsidR="00295CA5"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xbxContent>
                </v:textbox>
                <w10:wrap type="square" anchorx="margin"/>
              </v:shape>
            </w:pict>
          </mc:Fallback>
        </mc:AlternateContent>
      </w:r>
      <w:r>
        <w:t>Thus, we support option 2, namely:</w:t>
      </w:r>
    </w:p>
    <w:p w:rsidR="00295CA5" w:rsidRDefault="00295CA5" w:rsidP="000C29E0">
      <w:pPr>
        <w:widowControl/>
        <w:autoSpaceDE/>
        <w:autoSpaceDN/>
        <w:adjustRightInd/>
        <w:spacing w:after="0"/>
      </w:pPr>
    </w:p>
    <w:p w:rsidR="00B44AD5" w:rsidRDefault="00B44AD5" w:rsidP="000C29E0">
      <w:pPr>
        <w:widowControl/>
        <w:autoSpaceDE/>
        <w:autoSpaceDN/>
        <w:adjustRightInd/>
        <w:spacing w:after="0"/>
      </w:pPr>
      <w:r>
        <w:t>The following figure is an illustration for the definition:</w:t>
      </w:r>
    </w:p>
    <w:p w:rsidR="009A70A3" w:rsidRDefault="009A70A3" w:rsidP="000C29E0">
      <w:pPr>
        <w:widowControl/>
        <w:autoSpaceDE/>
        <w:autoSpaceDN/>
        <w:adjustRightInd/>
        <w:spacing w:after="0"/>
      </w:pPr>
    </w:p>
    <w:p w:rsidR="006A42F3" w:rsidRDefault="006A42F3" w:rsidP="006A42F3">
      <w:pPr>
        <w:widowControl/>
        <w:autoSpaceDE/>
        <w:autoSpaceDN/>
        <w:adjustRightInd/>
        <w:spacing w:after="0"/>
        <w:jc w:val="center"/>
      </w:pPr>
      <w:r>
        <w:rPr>
          <w:noProof/>
          <w:lang w:val="en-US" w:eastAsia="zh-TW"/>
        </w:rPr>
        <w:drawing>
          <wp:inline distT="0" distB="0" distL="0" distR="0" wp14:anchorId="037730BC" wp14:editId="10367B36">
            <wp:extent cx="4118776" cy="2152997"/>
            <wp:effectExtent l="19050" t="19050" r="15240"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4615" cy="2161276"/>
                    </a:xfrm>
                    <a:prstGeom prst="rect">
                      <a:avLst/>
                    </a:prstGeom>
                    <a:ln>
                      <a:solidFill>
                        <a:schemeClr val="tx1"/>
                      </a:solidFill>
                    </a:ln>
                  </pic:spPr>
                </pic:pic>
              </a:graphicData>
            </a:graphic>
          </wp:inline>
        </w:drawing>
      </w:r>
    </w:p>
    <w:p w:rsidR="00AB21F7" w:rsidRDefault="006A42F3" w:rsidP="006A42F3">
      <w:pPr>
        <w:widowControl/>
        <w:autoSpaceDE/>
        <w:autoSpaceDN/>
        <w:adjustRightInd/>
        <w:spacing w:after="0"/>
        <w:jc w:val="center"/>
      </w:pPr>
      <w:r>
        <w:t>Figure 1: Illustration of intra-frequency RSTD measurement</w:t>
      </w:r>
    </w:p>
    <w:p w:rsidR="00B44AD5" w:rsidRPr="00B44AD5" w:rsidRDefault="00B44AD5" w:rsidP="00B44AD5">
      <w:bookmarkStart w:id="3" w:name="_Ref129681832"/>
      <w:bookmarkStart w:id="4" w:name="_Ref124589665"/>
      <w:bookmarkStart w:id="5" w:name="_Ref71620620"/>
      <w:bookmarkStart w:id="6" w:name="_Ref124671424"/>
    </w:p>
    <w:p w:rsidR="007B6332" w:rsidRDefault="002A0BD4" w:rsidP="009100EE">
      <w:pPr>
        <w:pStyle w:val="Heading1"/>
      </w:pPr>
      <w:r>
        <w:t>RSTD Measurement Period</w:t>
      </w:r>
    </w:p>
    <w:p w:rsidR="002A0BD4" w:rsidRDefault="002A0BD4" w:rsidP="002A0BD4">
      <w:r>
        <w:t>In [1], we have the following agreements:</w:t>
      </w:r>
    </w:p>
    <w:p w:rsidR="00271564" w:rsidRPr="00271564" w:rsidRDefault="00271564" w:rsidP="00271564">
      <w:pPr>
        <w:numPr>
          <w:ilvl w:val="0"/>
          <w:numId w:val="20"/>
        </w:numPr>
        <w:rPr>
          <w:i/>
          <w:lang w:val="en-US"/>
        </w:rPr>
      </w:pPr>
      <w:r w:rsidRPr="00271564">
        <w:rPr>
          <w:i/>
          <w:lang w:val="en-US"/>
        </w:rPr>
        <w:t>Non-DRX requirements apply for RSTD measurement period, regardless of whether and which DRX configuration is configured for the UE.</w:t>
      </w:r>
    </w:p>
    <w:p w:rsidR="00271564" w:rsidRPr="008A4031" w:rsidRDefault="00271564" w:rsidP="00271564">
      <w:pPr>
        <w:numPr>
          <w:ilvl w:val="0"/>
          <w:numId w:val="20"/>
        </w:numPr>
        <w:rPr>
          <w:i/>
          <w:lang w:val="en-US"/>
        </w:rPr>
      </w:pPr>
      <w:r w:rsidRPr="008A4031">
        <w:rPr>
          <w:bCs/>
          <w:i/>
        </w:rPr>
        <w:t>RSTD measurement under cell change</w:t>
      </w:r>
    </w:p>
    <w:p w:rsidR="00271564" w:rsidRPr="00271564" w:rsidRDefault="00271564" w:rsidP="00271564">
      <w:pPr>
        <w:numPr>
          <w:ilvl w:val="1"/>
          <w:numId w:val="20"/>
        </w:numPr>
        <w:rPr>
          <w:i/>
          <w:lang w:val="en-US"/>
        </w:rPr>
      </w:pPr>
      <w:r w:rsidRPr="00271564">
        <w:rPr>
          <w:i/>
          <w:lang w:val="en-US"/>
        </w:rPr>
        <w:t>The UE shall continue RSTD measurement after each serving cell change for:</w:t>
      </w:r>
    </w:p>
    <w:p w:rsidR="00271564" w:rsidRPr="00271564" w:rsidRDefault="00271564" w:rsidP="00271564">
      <w:pPr>
        <w:numPr>
          <w:ilvl w:val="2"/>
          <w:numId w:val="20"/>
        </w:numPr>
        <w:rPr>
          <w:i/>
          <w:lang w:val="en-US"/>
        </w:rPr>
      </w:pPr>
      <w:r w:rsidRPr="00271564">
        <w:rPr>
          <w:i/>
          <w:lang w:val="en-US"/>
        </w:rPr>
        <w:t>intra-frequency handover,</w:t>
      </w:r>
    </w:p>
    <w:p w:rsidR="00271564" w:rsidRPr="00271564" w:rsidRDefault="00271564" w:rsidP="00271564">
      <w:pPr>
        <w:numPr>
          <w:ilvl w:val="2"/>
          <w:numId w:val="20"/>
        </w:numPr>
        <w:rPr>
          <w:i/>
          <w:lang w:val="en-US"/>
        </w:rPr>
      </w:pPr>
      <w:r w:rsidRPr="00271564">
        <w:rPr>
          <w:i/>
          <w:lang w:val="en-US"/>
        </w:rPr>
        <w:t>inter-frequency handover,</w:t>
      </w:r>
    </w:p>
    <w:p w:rsidR="00A81D05" w:rsidRPr="00A81D05" w:rsidRDefault="00271564" w:rsidP="002A0BD4">
      <w:pPr>
        <w:numPr>
          <w:ilvl w:val="1"/>
          <w:numId w:val="20"/>
        </w:numPr>
        <w:rPr>
          <w:i/>
          <w:lang w:val="en-US"/>
        </w:rPr>
      </w:pPr>
      <w:r w:rsidRPr="00271564">
        <w:rPr>
          <w:i/>
          <w:lang w:val="en-US"/>
        </w:rPr>
        <w:t>In this case the RSTD measurement period shall be extended. Details are FFS.</w:t>
      </w:r>
    </w:p>
    <w:p w:rsidR="00DF1452" w:rsidRDefault="00DF1452" w:rsidP="00DF1452">
      <w:r>
        <w:t>In the WF of RAN4#94e [2], we have the following progress:</w:t>
      </w:r>
    </w:p>
    <w:p w:rsidR="00DF1452" w:rsidRPr="00DF1452" w:rsidRDefault="00CD3E2D" w:rsidP="00DF1452">
      <w:pPr>
        <w:numPr>
          <w:ilvl w:val="0"/>
          <w:numId w:val="20"/>
        </w:numPr>
        <w:rPr>
          <w:i/>
          <w:lang w:val="en-US"/>
        </w:rPr>
      </w:pPr>
      <w:r w:rsidRPr="00DF1452">
        <w:rPr>
          <w:i/>
          <w:lang w:val="en-US"/>
        </w:rPr>
        <w:t>PRS-RSTD measurement period is FFS</w:t>
      </w:r>
    </w:p>
    <w:p w:rsidR="00EF51BD" w:rsidRPr="00DF1452" w:rsidRDefault="00CD3E2D" w:rsidP="00DF1452">
      <w:pPr>
        <w:numPr>
          <w:ilvl w:val="0"/>
          <w:numId w:val="20"/>
        </w:numPr>
        <w:rPr>
          <w:i/>
          <w:lang w:val="en-US"/>
        </w:rPr>
      </w:pPr>
      <w:r w:rsidRPr="00DF1452">
        <w:rPr>
          <w:i/>
        </w:rPr>
        <w:lastRenderedPageBreak/>
        <w:t xml:space="preserve">The RSTD measurement period under handover depends on the number of serving cell changes and on the handover interruption time </w:t>
      </w:r>
    </w:p>
    <w:p w:rsidR="00DF1452" w:rsidRPr="00DF1452" w:rsidRDefault="00DF1452" w:rsidP="00777205">
      <w:pPr>
        <w:rPr>
          <w:lang w:val="en-US"/>
        </w:rPr>
      </w:pPr>
    </w:p>
    <w:p w:rsidR="00777205" w:rsidRDefault="00DF1452" w:rsidP="00777205">
      <w:r>
        <w:t>Currently, the following UE capability is under discussing in RAN1:</w:t>
      </w:r>
    </w:p>
    <w:p w:rsidR="00DF1452" w:rsidRDefault="00E91438" w:rsidP="00E91438">
      <w:pPr>
        <w:pStyle w:val="ListParagraph"/>
        <w:numPr>
          <w:ilvl w:val="0"/>
          <w:numId w:val="34"/>
        </w:numPr>
        <w:rPr>
          <w:i/>
        </w:rPr>
      </w:pPr>
      <w:r w:rsidRPr="00E91438">
        <w:rPr>
          <w:i/>
        </w:rPr>
        <w:t>Duration of DL PRS symbol in units of ms a UE can process every T ms assuming maximum DL PRS bandwidth in MHz, which is supported and reported by UE. Values for T = [0.125, 0.25, 0.5, 1, 40, 80, 160, 320, 640, 1280] ms</w:t>
      </w:r>
    </w:p>
    <w:p w:rsidR="00E91438" w:rsidRPr="00E91438" w:rsidRDefault="00E91438" w:rsidP="00E91438">
      <w:pPr>
        <w:pStyle w:val="ListParagraph"/>
        <w:numPr>
          <w:ilvl w:val="1"/>
          <w:numId w:val="34"/>
        </w:numPr>
        <w:rPr>
          <w:i/>
        </w:rPr>
      </w:pPr>
      <w:r w:rsidRPr="00E91438">
        <w:rPr>
          <w:i/>
        </w:rPr>
        <w:t>UE is not expected to support DL PRS bandwidth that exceeds the reported DL PRS bandwidth value</w:t>
      </w:r>
    </w:p>
    <w:p w:rsidR="00E91438" w:rsidRPr="00E91438" w:rsidRDefault="00E91438" w:rsidP="00E91438">
      <w:pPr>
        <w:pStyle w:val="ListParagraph"/>
        <w:numPr>
          <w:ilvl w:val="1"/>
          <w:numId w:val="34"/>
        </w:numPr>
        <w:rPr>
          <w:i/>
        </w:rPr>
      </w:pPr>
      <w:r w:rsidRPr="00E91438">
        <w:rPr>
          <w:i/>
        </w:rPr>
        <w:t>UE DL PRS processing capability is defined for a single positioning frequency layer</w:t>
      </w:r>
    </w:p>
    <w:p w:rsidR="00E91438" w:rsidRPr="00E91438" w:rsidRDefault="00E91438" w:rsidP="00E91438">
      <w:pPr>
        <w:pStyle w:val="ListParagraph"/>
        <w:numPr>
          <w:ilvl w:val="1"/>
          <w:numId w:val="34"/>
        </w:numPr>
        <w:rPr>
          <w:i/>
        </w:rPr>
      </w:pPr>
      <w:r w:rsidRPr="00E91438">
        <w:rPr>
          <w:i/>
        </w:rPr>
        <w:t>UE DL PRS processing capability is agnostic to DL PRS comb factor configuration</w:t>
      </w:r>
    </w:p>
    <w:p w:rsidR="00E91438" w:rsidRPr="00E91438" w:rsidRDefault="00E91438" w:rsidP="00E91438">
      <w:pPr>
        <w:pStyle w:val="ListParagraph"/>
        <w:numPr>
          <w:ilvl w:val="1"/>
          <w:numId w:val="34"/>
        </w:numPr>
        <w:rPr>
          <w:i/>
        </w:rPr>
      </w:pPr>
      <w:r w:rsidRPr="00E91438">
        <w:rPr>
          <w:i/>
        </w:rPr>
        <w:t>FFS if UE DL PRS processing capability is agnostic to the configured SCS settings of DL PRS</w:t>
      </w:r>
    </w:p>
    <w:p w:rsidR="00E91438" w:rsidRPr="00E91438" w:rsidRDefault="00E91438" w:rsidP="00E91438">
      <w:pPr>
        <w:pStyle w:val="ListParagraph"/>
        <w:numPr>
          <w:ilvl w:val="1"/>
          <w:numId w:val="34"/>
        </w:numPr>
        <w:rPr>
          <w:i/>
        </w:rPr>
      </w:pPr>
      <w:r w:rsidRPr="00E91438">
        <w:rPr>
          <w:i/>
        </w:rPr>
        <w:t>FFS if reported values of T are the same across bands within a FR or across FRs</w:t>
      </w:r>
    </w:p>
    <w:p w:rsidR="00E91438" w:rsidRPr="00E91438" w:rsidRDefault="00E91438" w:rsidP="00E91438">
      <w:pPr>
        <w:pStyle w:val="ListParagraph"/>
        <w:numPr>
          <w:ilvl w:val="1"/>
          <w:numId w:val="34"/>
        </w:numPr>
        <w:rPr>
          <w:i/>
        </w:rPr>
      </w:pPr>
      <w:r w:rsidRPr="00E91438">
        <w:rPr>
          <w:i/>
        </w:rPr>
        <w:t>FFS cases w/ and w/o configuration of measurement gap</w:t>
      </w:r>
    </w:p>
    <w:p w:rsidR="00777205" w:rsidRDefault="00E91438" w:rsidP="002A0BD4">
      <w:r>
        <w:rPr>
          <w:noProof/>
          <w:lang w:val="en-US" w:eastAsia="zh-TW"/>
        </w:rPr>
        <mc:AlternateContent>
          <mc:Choice Requires="wps">
            <w:drawing>
              <wp:anchor distT="45720" distB="45720" distL="114300" distR="114300" simplePos="0" relativeHeight="251756544" behindDoc="0" locked="0" layoutInCell="1" allowOverlap="1" wp14:anchorId="14A156B8" wp14:editId="0C8897F4">
                <wp:simplePos x="0" y="0"/>
                <wp:positionH relativeFrom="margin">
                  <wp:align>left</wp:align>
                </wp:positionH>
                <wp:positionV relativeFrom="paragraph">
                  <wp:posOffset>1329690</wp:posOffset>
                </wp:positionV>
                <wp:extent cx="5899785" cy="655320"/>
                <wp:effectExtent l="0" t="0" r="24765"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655607"/>
                        </a:xfrm>
                        <a:prstGeom prst="rect">
                          <a:avLst/>
                        </a:prstGeom>
                        <a:solidFill>
                          <a:srgbClr val="FFFFFF"/>
                        </a:solidFill>
                        <a:ln w="9525">
                          <a:solidFill>
                            <a:srgbClr val="000000"/>
                          </a:solidFill>
                          <a:miter lim="800000"/>
                          <a:headEnd/>
                          <a:tailEnd/>
                        </a:ln>
                      </wps:spPr>
                      <wps:txbx>
                        <w:txbxContent>
                          <w:p w:rsidR="00E91438" w:rsidRDefault="00E91438" w:rsidP="00E91438">
                            <w:pPr>
                              <w:rPr>
                                <w:lang w:val="en-US"/>
                              </w:rPr>
                            </w:pPr>
                            <w:r>
                              <w:rPr>
                                <w:b/>
                                <w:lang w:val="en-US"/>
                              </w:rPr>
                              <w:t>Proposal 4</w:t>
                            </w:r>
                            <w:r>
                              <w:rPr>
                                <w:lang w:val="en-US"/>
                              </w:rPr>
                              <w:t xml:space="preserve">: Suppose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the requirement of PRS-RSTD measurement period for one positioning frequency layer. If UE is configured to measure </w:t>
                            </w:r>
                            <m:oMath>
                              <m:r>
                                <w:rPr>
                                  <w:rFonts w:ascii="Cambria Math" w:hAnsi="Cambria Math"/>
                                </w:rPr>
                                <m:t>k≥2</m:t>
                              </m:r>
                            </m:oMath>
                            <w:r>
                              <w:rPr>
                                <w:iCs/>
                              </w:rPr>
                              <w:t xml:space="preserve"> positioning frequency layers, then the corresponding </w:t>
                            </w:r>
                            <w:r w:rsidR="00BE1809">
                              <w:rPr>
                                <w:iCs/>
                              </w:rPr>
                              <w:t xml:space="preserve">requirements for </w:t>
                            </w:r>
                            <w:r>
                              <w:rPr>
                                <w:iCs/>
                              </w:rPr>
                              <w:t xml:space="preserve">PRS-RSTD measurement period is </w:t>
                            </w:r>
                            <m:oMath>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oMath>
                          </w:p>
                          <w:p w:rsidR="00E91438" w:rsidRPr="00777205" w:rsidRDefault="00E91438" w:rsidP="00E9143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A156B8" id="_x0000_s1028" type="#_x0000_t202" style="position:absolute;left:0;text-align:left;margin-left:0;margin-top:104.7pt;width:464.55pt;height:51.6pt;z-index:2517565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">
                <v:textbox>
                  <w:txbxContent>
                    <w:p w:rsidR="00E91438" w:rsidRDefault="00E91438" w:rsidP="00E91438">
                      <w:pPr>
                        <w:rPr>
                          <w:lang w:val="en-US"/>
                        </w:rPr>
                      </w:pPr>
                      <w:r>
                        <w:rPr>
                          <w:b/>
                          <w:lang w:val="en-US"/>
                        </w:rPr>
                        <w:t>Proposal 4</w:t>
                      </w:r>
                      <w:r>
                        <w:rPr>
                          <w:lang w:val="en-US"/>
                        </w:rPr>
                        <w:t xml:space="preserve">: Suppose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the requirement of PRS-RSTD measurement period for one positioning frequency layer. If UE is configured to measure </w:t>
                      </w:r>
                      <m:oMath>
                        <m:r>
                          <w:rPr>
                            <w:rFonts w:ascii="Cambria Math" w:hAnsi="Cambria Math"/>
                          </w:rPr>
                          <m:t>k≥2</m:t>
                        </m:r>
                      </m:oMath>
                      <w:r>
                        <w:rPr>
                          <w:iCs/>
                        </w:rPr>
                        <w:t xml:space="preserve"> positioning frequency layers, then the corresponding </w:t>
                      </w:r>
                      <w:r w:rsidR="00BE1809">
                        <w:rPr>
                          <w:iCs/>
                        </w:rPr>
                        <w:t xml:space="preserve">requirements for </w:t>
                      </w:r>
                      <w:r>
                        <w:rPr>
                          <w:iCs/>
                        </w:rPr>
                        <w:t xml:space="preserve">PRS-RSTD measurement period is </w:t>
                      </w:r>
                      <m:oMath>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oMath>
                    </w:p>
                    <w:p w:rsidR="00E91438" w:rsidRPr="00777205" w:rsidRDefault="00E91438" w:rsidP="00E91438">
                      <w:pPr>
                        <w:rPr>
                          <w:lang w:val="en-US"/>
                        </w:rPr>
                      </w:pP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744256" behindDoc="0" locked="0" layoutInCell="1" allowOverlap="1" wp14:anchorId="4CB19B1B" wp14:editId="549849C7">
                <wp:simplePos x="0" y="0"/>
                <wp:positionH relativeFrom="margin">
                  <wp:align>right</wp:align>
                </wp:positionH>
                <wp:positionV relativeFrom="paragraph">
                  <wp:posOffset>716915</wp:posOffset>
                </wp:positionV>
                <wp:extent cx="5899785" cy="482600"/>
                <wp:effectExtent l="0" t="0" r="2476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483079"/>
                        </a:xfrm>
                        <a:prstGeom prst="rect">
                          <a:avLst/>
                        </a:prstGeom>
                        <a:solidFill>
                          <a:srgbClr val="FFFFFF"/>
                        </a:solidFill>
                        <a:ln w="9525">
                          <a:solidFill>
                            <a:srgbClr val="000000"/>
                          </a:solidFill>
                          <a:miter lim="800000"/>
                          <a:headEnd/>
                          <a:tailEnd/>
                        </a:ln>
                      </wps:spPr>
                      <wps:txbx>
                        <w:txbxContent>
                          <w:p w:rsidR="001272E5" w:rsidRDefault="00E91438" w:rsidP="00E91438">
                            <w:pPr>
                              <w:rPr>
                                <w:lang w:val="en-US"/>
                              </w:rPr>
                            </w:pPr>
                            <w:r>
                              <w:rPr>
                                <w:b/>
                                <w:lang w:val="en-US"/>
                              </w:rPr>
                              <w:t>Proposal 3</w:t>
                            </w:r>
                            <w:r w:rsidR="008A4031">
                              <w:rPr>
                                <w:lang w:val="en-US"/>
                              </w:rPr>
                              <w:t xml:space="preserve">: </w:t>
                            </w:r>
                            <w:r>
                              <w:rPr>
                                <w:lang w:val="en-US"/>
                              </w:rPr>
                              <w:t xml:space="preserve">The requirement on PRS-RSTD measurement period is defined on PRS periodicity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Pr>
                                <w:lang w:val="en-US"/>
                              </w:rPr>
                              <w:t xml:space="preserve">, and the periodicity </w:t>
                            </w:r>
                            <w:r w:rsidR="001272E5">
                              <w:rPr>
                                <w:lang w:val="en-US"/>
                              </w:rPr>
                              <w:t>is the same for</w:t>
                            </w:r>
                            <w:r w:rsidR="00D647BD">
                              <w:rPr>
                                <w:lang w:val="en-US"/>
                              </w:rPr>
                              <w:t xml:space="preserve"> PRSs in</w:t>
                            </w:r>
                            <w:r w:rsidR="001272E5">
                              <w:rPr>
                                <w:lang w:val="en-US"/>
                              </w:rPr>
                              <w:t xml:space="preserve"> all positioning frequency layers.</w:t>
                            </w:r>
                          </w:p>
                          <w:p w:rsidR="000232FD" w:rsidRPr="00777205" w:rsidRDefault="000232FD" w:rsidP="00F83B8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19B1B" id="_x0000_s1029" type="#_x0000_t202" style="position:absolute;left:0;text-align:left;margin-left:413.35pt;margin-top:56.45pt;width:464.55pt;height:38pt;z-index:251744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">
                <v:textbox>
                  <w:txbxContent>
                    <w:p w:rsidR="001272E5" w:rsidRDefault="00E91438" w:rsidP="00E91438">
                      <w:pPr>
                        <w:rPr>
                          <w:lang w:val="en-US"/>
                        </w:rPr>
                      </w:pPr>
                      <w:r>
                        <w:rPr>
                          <w:b/>
                          <w:lang w:val="en-US"/>
                        </w:rPr>
                        <w:t>Proposal 3</w:t>
                      </w:r>
                      <w:r w:rsidR="008A4031">
                        <w:rPr>
                          <w:lang w:val="en-US"/>
                        </w:rPr>
                        <w:t xml:space="preserve">: </w:t>
                      </w:r>
                      <w:r>
                        <w:rPr>
                          <w:lang w:val="en-US"/>
                        </w:rPr>
                        <w:t xml:space="preserve">The requirement on PRS-RSTD measurement period is defined on PRS periodicity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Pr>
                          <w:lang w:val="en-US"/>
                        </w:rPr>
                        <w:t xml:space="preserve">, and the periodicity </w:t>
                      </w:r>
                      <w:r w:rsidR="001272E5">
                        <w:rPr>
                          <w:lang w:val="en-US"/>
                        </w:rPr>
                        <w:t>is the same for</w:t>
                      </w:r>
                      <w:r w:rsidR="00D647BD">
                        <w:rPr>
                          <w:lang w:val="en-US"/>
                        </w:rPr>
                        <w:t xml:space="preserve"> PRSs in</w:t>
                      </w:r>
                      <w:r w:rsidR="001272E5">
                        <w:rPr>
                          <w:lang w:val="en-US"/>
                        </w:rPr>
                        <w:t xml:space="preserve"> all positioning frequency layers.</w:t>
                      </w:r>
                    </w:p>
                    <w:p w:rsidR="000232FD" w:rsidRPr="00777205" w:rsidRDefault="000232FD" w:rsidP="00F83B88">
                      <w:pPr>
                        <w:rPr>
                          <w:lang w:val="en-US"/>
                        </w:rPr>
                      </w:pPr>
                    </w:p>
                  </w:txbxContent>
                </v:textbox>
                <w10:wrap type="square" anchorx="margin"/>
              </v:shape>
            </w:pict>
          </mc:Fallback>
        </mc:AlternateContent>
      </w:r>
      <w:r>
        <w:t>In our view, the RSTD measurement period is related to the above capability, and hence RAN4 needs to wait for RAN1’s conclusion. However, RAN4 can still make some progress that is independent of RAN1’s output. For example, RAN4 can decide on which PRS periodicity the PRS-RSTD measurement period requirement should be defined. We have the following proposal:</w:t>
      </w:r>
    </w:p>
    <w:p w:rsidR="00E91438" w:rsidRDefault="00E91438" w:rsidP="00D66604">
      <w:pPr>
        <w:rPr>
          <w:noProof/>
          <w:lang w:val="en-US" w:eastAsia="zh-TW"/>
        </w:rPr>
      </w:pPr>
    </w:p>
    <w:p w:rsidR="00D66604" w:rsidRDefault="00A37706" w:rsidP="00D66604">
      <w:r>
        <w:t xml:space="preserve">For </w:t>
      </w:r>
      <w:r w:rsidRPr="00A37706">
        <w:t xml:space="preserve">RSTD measurement under </w:t>
      </w:r>
      <w:r w:rsidR="00D66604">
        <w:t>handover (HO)</w:t>
      </w:r>
      <w:r>
        <w:t xml:space="preserve">, </w:t>
      </w:r>
      <w:r w:rsidR="004D250C">
        <w:t xml:space="preserve">the general idea is that </w:t>
      </w:r>
    </w:p>
    <w:p w:rsidR="00D66604" w:rsidRDefault="00D66604" w:rsidP="002A0BD4">
      <w:pPr>
        <w:pStyle w:val="ListParagraph"/>
        <w:numPr>
          <w:ilvl w:val="0"/>
          <w:numId w:val="26"/>
        </w:numPr>
        <w:rPr>
          <w:lang w:val="en-US"/>
        </w:rPr>
      </w:pPr>
      <w:r w:rsidRPr="00D66604">
        <w:rPr>
          <w:lang w:val="en-US"/>
        </w:rPr>
        <w:t>UE continues RSTD measurement after H</w:t>
      </w:r>
      <w:r>
        <w:rPr>
          <w:lang w:val="en-US"/>
        </w:rPr>
        <w:t>O</w:t>
      </w:r>
      <w:r w:rsidRPr="00D66604">
        <w:rPr>
          <w:lang w:val="en-US"/>
        </w:rPr>
        <w:t>s</w:t>
      </w:r>
    </w:p>
    <w:p w:rsidR="00D66604" w:rsidRDefault="00D66604" w:rsidP="002A0BD4">
      <w:pPr>
        <w:pStyle w:val="ListParagraph"/>
        <w:numPr>
          <w:ilvl w:val="0"/>
          <w:numId w:val="26"/>
        </w:numPr>
        <w:rPr>
          <w:lang w:val="en-US"/>
        </w:rPr>
      </w:pPr>
      <w:r w:rsidRPr="00D66604">
        <w:t>HO has priority higher than PRS measurement</w:t>
      </w:r>
    </w:p>
    <w:p w:rsidR="00D66604" w:rsidRPr="00D66604" w:rsidRDefault="004D250C" w:rsidP="002A0BD4">
      <w:pPr>
        <w:pStyle w:val="ListParagraph"/>
        <w:numPr>
          <w:ilvl w:val="0"/>
          <w:numId w:val="26"/>
        </w:numPr>
        <w:rPr>
          <w:lang w:val="en-US"/>
        </w:rPr>
      </w:pPr>
      <w:r>
        <w:t xml:space="preserve">UE should be </w:t>
      </w:r>
      <w:r w:rsidR="00D66604">
        <w:t>allowed</w:t>
      </w:r>
      <w:r>
        <w:t xml:space="preserve"> to collect enough number of PRS instances to guaran</w:t>
      </w:r>
      <w:r w:rsidR="00A10026">
        <w:t>tee good RSTD estimation</w:t>
      </w:r>
    </w:p>
    <w:p w:rsidR="00D8418D" w:rsidRPr="00D66604" w:rsidRDefault="00E91438" w:rsidP="00D66604">
      <w:pPr>
        <w:rPr>
          <w:lang w:val="en-US"/>
        </w:rPr>
      </w:pPr>
      <w:r>
        <w:rPr>
          <w:noProof/>
          <w:lang w:val="en-US" w:eastAsia="zh-TW"/>
        </w:rPr>
        <mc:AlternateContent>
          <mc:Choice Requires="wps">
            <w:drawing>
              <wp:anchor distT="45720" distB="45720" distL="114300" distR="114300" simplePos="0" relativeHeight="251746304" behindDoc="0" locked="0" layoutInCell="1" allowOverlap="1" wp14:anchorId="72365B4D" wp14:editId="2A59992D">
                <wp:simplePos x="0" y="0"/>
                <wp:positionH relativeFrom="margin">
                  <wp:align>right</wp:align>
                </wp:positionH>
                <wp:positionV relativeFrom="paragraph">
                  <wp:posOffset>307412</wp:posOffset>
                </wp:positionV>
                <wp:extent cx="5891530" cy="939800"/>
                <wp:effectExtent l="0" t="0" r="13970" b="1270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940280"/>
                        </a:xfrm>
                        <a:prstGeom prst="rect">
                          <a:avLst/>
                        </a:prstGeom>
                        <a:solidFill>
                          <a:srgbClr val="FFFFFF"/>
                        </a:solidFill>
                        <a:ln w="9525">
                          <a:solidFill>
                            <a:srgbClr val="000000"/>
                          </a:solidFill>
                          <a:miter lim="800000"/>
                          <a:headEnd/>
                          <a:tailEnd/>
                        </a:ln>
                      </wps:spPr>
                      <wps:txbx>
                        <w:txbxContent>
                          <w:p w:rsidR="00D66604" w:rsidRDefault="00E91438">
                            <w:r>
                              <w:rPr>
                                <w:b/>
                              </w:rPr>
                              <w:t>Proposal 5</w:t>
                            </w:r>
                            <w:r w:rsidR="00D8418D">
                              <w:t>:</w:t>
                            </w:r>
                            <w:r w:rsidR="00D66604">
                              <w:t xml:space="preserve"> The requirement on RS</w:t>
                            </w:r>
                            <w:r>
                              <w:t>TD measurement period under cell change</w:t>
                            </w:r>
                            <w:r w:rsidR="00D66604">
                              <w:t xml:space="preserve"> is given by </w:t>
                            </w:r>
                            <w:r w:rsidR="00D8418D">
                              <w:t xml:space="preserve"> </w:t>
                            </w:r>
                          </w:p>
                          <w:p w:rsidR="00D8418D" w:rsidRDefault="00666077" w:rsidP="00F156D3">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D66604">
                              <w:rPr>
                                <w:iCs/>
                              </w:rPr>
                              <w:t xml:space="preserve"> ms</w:t>
                            </w:r>
                          </w:p>
                          <w:p w:rsidR="00D66604" w:rsidRPr="00D66604" w:rsidRDefault="00D66604">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915C68">
                              <w:rPr>
                                <w:iCs/>
                              </w:rPr>
                              <w:t xml:space="preserve"> is </w:t>
                            </w:r>
                            <w:r w:rsidR="00E91438">
                              <w:rPr>
                                <w:iCs/>
                              </w:rPr>
                              <w:t>the requirement of PRS-RSTD measurement period for the cases that there are no HOs during the measurement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365B4D" id="_x0000_s1030" type="#_x0000_t202" style="position:absolute;left:0;text-align:left;margin-left:412.7pt;margin-top:24.2pt;width:463.9pt;height:74pt;z-index:2517463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">
                <v:textbox>
                  <w:txbxContent>
                    <w:p w:rsidR="00D66604" w:rsidRDefault="00E91438">
                      <w:r>
                        <w:rPr>
                          <w:b/>
                        </w:rPr>
                        <w:t>Proposal 5</w:t>
                      </w:r>
                      <w:r w:rsidR="00D8418D">
                        <w:t>:</w:t>
                      </w:r>
                      <w:r w:rsidR="00D66604">
                        <w:t xml:space="preserve"> The requirement on RS</w:t>
                      </w:r>
                      <w:r>
                        <w:t>TD measurement period under cell change</w:t>
                      </w:r>
                      <w:r w:rsidR="00D66604">
                        <w:t xml:space="preserve"> is given by </w:t>
                      </w:r>
                      <w:r w:rsidR="00D8418D">
                        <w:t xml:space="preserve"> </w:t>
                      </w:r>
                    </w:p>
                    <w:p w:rsidR="00D8418D" w:rsidRDefault="00CD3E2D" w:rsidP="00F156D3">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D66604">
                        <w:rPr>
                          <w:iCs/>
                        </w:rPr>
                        <w:t xml:space="preserve"> ms</w:t>
                      </w:r>
                    </w:p>
                    <w:p w:rsidR="00D66604" w:rsidRPr="00D66604" w:rsidRDefault="00D66604">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m:t>
                        </m:r>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915C68">
                        <w:rPr>
                          <w:iCs/>
                        </w:rPr>
                        <w:t xml:space="preserve"> is </w:t>
                      </w:r>
                      <w:r w:rsidR="00E91438">
                        <w:rPr>
                          <w:iCs/>
                        </w:rPr>
                        <w:t xml:space="preserve">the requirement of PRS-RSTD measurement period </w:t>
                      </w:r>
                      <w:r w:rsidR="00E91438">
                        <w:rPr>
                          <w:iCs/>
                        </w:rPr>
                        <w:t>for the cases that there are no HOs during the measurement period</w:t>
                      </w:r>
                    </w:p>
                  </w:txbxContent>
                </v:textbox>
                <w10:wrap type="square" anchorx="margin"/>
              </v:shape>
            </w:pict>
          </mc:Fallback>
        </mc:AlternateContent>
      </w:r>
      <w:r w:rsidR="00D66604">
        <w:t>Since for one HO, one</w:t>
      </w:r>
      <w:r w:rsidR="00D66604" w:rsidRPr="00D66604">
        <w:t xml:space="preserve"> PRS </w:t>
      </w:r>
      <w:r w:rsidR="00D66604">
        <w:t>instance may be dropped by the UE, we have the following proposal:</w:t>
      </w:r>
      <w:r w:rsidR="00D66604" w:rsidRPr="00D66604">
        <w:t xml:space="preserve"> </w:t>
      </w:r>
      <w:r w:rsidR="00D8418D">
        <w:t xml:space="preserve"> </w:t>
      </w:r>
    </w:p>
    <w:p w:rsidR="000232FD" w:rsidRPr="002A0BD4" w:rsidRDefault="000232FD" w:rsidP="002A0BD4"/>
    <w:p w:rsidR="00955A2E" w:rsidRPr="00955A2E" w:rsidRDefault="002C0DC3" w:rsidP="009100EE">
      <w:pPr>
        <w:pStyle w:val="Heading1"/>
      </w:pPr>
      <w:r>
        <w:t>RSTD Reporting Mapping Table</w:t>
      </w:r>
    </w:p>
    <w:p w:rsidR="007554AA" w:rsidRDefault="007554AA" w:rsidP="007554AA">
      <w:r>
        <w:t>In [1], we have the following agreement:</w:t>
      </w:r>
    </w:p>
    <w:p w:rsidR="00BB2DDC" w:rsidRPr="007554AA" w:rsidRDefault="00F83B88" w:rsidP="007554AA">
      <w:pPr>
        <w:numPr>
          <w:ilvl w:val="0"/>
          <w:numId w:val="27"/>
        </w:numPr>
        <w:tabs>
          <w:tab w:val="num" w:pos="720"/>
        </w:tabs>
        <w:rPr>
          <w:i/>
          <w:lang w:val="en-US"/>
        </w:rPr>
      </w:pPr>
      <w:r w:rsidRPr="007554AA">
        <w:rPr>
          <w:i/>
          <w:lang w:val="en-US"/>
        </w:rPr>
        <w:t>RSTD reporting range</w:t>
      </w:r>
    </w:p>
    <w:p w:rsidR="00BB2DDC" w:rsidRPr="007554AA" w:rsidRDefault="00F83B88" w:rsidP="007554AA">
      <w:pPr>
        <w:numPr>
          <w:ilvl w:val="1"/>
          <w:numId w:val="27"/>
        </w:numPr>
        <w:tabs>
          <w:tab w:val="num" w:pos="1440"/>
        </w:tabs>
        <w:rPr>
          <w:i/>
          <w:lang w:val="en-US"/>
        </w:rPr>
      </w:pPr>
      <w:r w:rsidRPr="007554AA">
        <w:rPr>
          <w:i/>
          <w:lang w:val="en-US"/>
        </w:rPr>
        <w:t>The Max/Min reported values are same as in LTE for FR1 and FR2</w:t>
      </w:r>
    </w:p>
    <w:p w:rsidR="007554AA" w:rsidRDefault="007554AA" w:rsidP="007554AA">
      <w:pPr>
        <w:rPr>
          <w:lang w:val="en-US"/>
        </w:rPr>
      </w:pPr>
      <w:r>
        <w:rPr>
          <w:lang w:val="en-US"/>
        </w:rPr>
        <w:t>In RAN1#99, we have the following agreement:</w:t>
      </w:r>
    </w:p>
    <w:p w:rsidR="007554AA" w:rsidRDefault="007554AA" w:rsidP="007554AA">
      <w:r w:rsidRPr="00BA2657">
        <w:rPr>
          <w:highlight w:val="green"/>
        </w:rPr>
        <w:lastRenderedPageBreak/>
        <w:t>Agreement:</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4AA">
        <w:rPr>
          <w:i/>
        </w:rPr>
        <w:t>, where k is a configuration parameter with a minimum value of at most 0.</w:t>
      </w:r>
    </w:p>
    <w:p w:rsidR="007554AA" w:rsidRPr="007554AA" w:rsidRDefault="007554AA" w:rsidP="007554AA">
      <w:pPr>
        <w:pStyle w:val="ListParagraph"/>
        <w:widowControl/>
        <w:numPr>
          <w:ilvl w:val="1"/>
          <w:numId w:val="28"/>
        </w:numPr>
        <w:autoSpaceDE/>
        <w:autoSpaceDN/>
        <w:adjustRightInd/>
        <w:spacing w:after="0"/>
        <w:jc w:val="left"/>
        <w:rPr>
          <w:i/>
        </w:rPr>
      </w:pPr>
      <w:r w:rsidRPr="007554AA">
        <w:rPr>
          <w:i/>
        </w:rPr>
        <w:t>Note: RAN4 can determine if -1 can be a minimum value</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p w:rsidR="007554AA" w:rsidRDefault="007554AA" w:rsidP="002C0DC3"/>
    <w:p w:rsidR="00E91438" w:rsidRDefault="00E91438" w:rsidP="002C0DC3">
      <w:r>
        <w:t>In the WF of RAN4#94e [2], we have the following progress:</w:t>
      </w:r>
    </w:p>
    <w:p w:rsidR="00EF51BD" w:rsidRPr="00E91438" w:rsidRDefault="00CD3E2D" w:rsidP="00E91438">
      <w:pPr>
        <w:numPr>
          <w:ilvl w:val="0"/>
          <w:numId w:val="35"/>
        </w:numPr>
        <w:rPr>
          <w:i/>
          <w:lang w:val="en-US"/>
        </w:rPr>
      </w:pPr>
      <w:r w:rsidRPr="00E91438">
        <w:rPr>
          <w:i/>
          <w:lang w:val="en-US"/>
        </w:rPr>
        <w:t>RAN4 to continue discussion on PRS-RSTD report mapping table(s) in the next meeting considering e.g. the following aspects:</w:t>
      </w:r>
    </w:p>
    <w:p w:rsidR="00EF51BD" w:rsidRPr="00E91438" w:rsidRDefault="00CD3E2D" w:rsidP="00E91438">
      <w:pPr>
        <w:numPr>
          <w:ilvl w:val="1"/>
          <w:numId w:val="35"/>
        </w:numPr>
        <w:rPr>
          <w:i/>
          <w:lang w:val="en-US"/>
        </w:rPr>
      </w:pPr>
      <w:r w:rsidRPr="00E91438">
        <w:rPr>
          <w:i/>
          <w:lang w:val="en-US"/>
        </w:rPr>
        <w:t>Uniform vs. non-uniform granularity</w:t>
      </w:r>
    </w:p>
    <w:p w:rsidR="00EF51BD" w:rsidRPr="00E91438" w:rsidRDefault="00CD3E2D" w:rsidP="00E91438">
      <w:pPr>
        <w:numPr>
          <w:ilvl w:val="1"/>
          <w:numId w:val="35"/>
        </w:numPr>
        <w:rPr>
          <w:i/>
          <w:lang w:val="en-US"/>
        </w:rPr>
      </w:pPr>
      <w:r w:rsidRPr="00E91438">
        <w:rPr>
          <w:i/>
          <w:lang w:val="en-US"/>
        </w:rPr>
        <w:t>Number of report mapping tables</w:t>
      </w:r>
    </w:p>
    <w:p w:rsidR="00EF51BD" w:rsidRPr="00E91438" w:rsidRDefault="00CD3E2D" w:rsidP="00E91438">
      <w:pPr>
        <w:numPr>
          <w:ilvl w:val="1"/>
          <w:numId w:val="35"/>
        </w:numPr>
        <w:rPr>
          <w:i/>
          <w:lang w:val="en-US"/>
        </w:rPr>
      </w:pPr>
      <w:r w:rsidRPr="00E91438">
        <w:rPr>
          <w:i/>
          <w:lang w:val="en-US"/>
        </w:rPr>
        <w:t xml:space="preserve">Parameter </w:t>
      </w:r>
      <w:r w:rsidRPr="00E91438">
        <w:rPr>
          <w:i/>
          <w:iCs/>
          <w:lang w:val="en-US"/>
        </w:rPr>
        <w:t xml:space="preserve">k </w:t>
      </w:r>
      <w:r w:rsidRPr="00E91438">
        <w:rPr>
          <w:i/>
          <w:lang w:val="en-US"/>
        </w:rPr>
        <w:t>(</w:t>
      </w:r>
      <m:oMath>
        <m:r>
          <w:rPr>
            <w:rFonts w:ascii="Cambria Math" w:hAnsi="Cambria Math"/>
          </w:rPr>
          <m:t>T=</m:t>
        </m:r>
        <m:sSub>
          <m:sSubPr>
            <m:ctrlPr>
              <w:rPr>
                <w:rFonts w:ascii="Cambria Math" w:hAnsi="Cambria Math"/>
                <w:i/>
                <w:iCs/>
                <w:lang w:val="en-US"/>
              </w:rPr>
            </m:ctrlPr>
          </m:sSubPr>
          <m:e>
            <m:r>
              <w:rPr>
                <w:rFonts w:ascii="Cambria Math" w:hAnsi="Cambria Math"/>
              </w:rPr>
              <m:t>T</m:t>
            </m:r>
          </m:e>
          <m:sub>
            <m:r>
              <w:rPr>
                <w:rFonts w:ascii="Cambria Math" w:hAnsi="Cambria Math"/>
              </w:rPr>
              <m:t>c</m:t>
            </m:r>
          </m:sub>
        </m:sSub>
        <m:sSup>
          <m:sSupPr>
            <m:ctrlPr>
              <w:rPr>
                <w:rFonts w:ascii="Cambria Math" w:hAnsi="Cambria Math"/>
                <w:i/>
                <w:iCs/>
                <w:lang w:val="en-US"/>
              </w:rPr>
            </m:ctrlPr>
          </m:sSupPr>
          <m:e>
            <m:r>
              <w:rPr>
                <w:rFonts w:ascii="Cambria Math" w:hAnsi="Cambria Math"/>
              </w:rPr>
              <m:t>2</m:t>
            </m:r>
          </m:e>
          <m:sup>
            <m:r>
              <w:rPr>
                <w:rFonts w:ascii="Cambria Math" w:hAnsi="Cambria Math"/>
              </w:rPr>
              <m:t>k</m:t>
            </m:r>
          </m:sup>
        </m:sSup>
        <m:r>
          <w:rPr>
            <w:rFonts w:ascii="Cambria Math" w:hAnsi="Cambria Math"/>
            <w:lang w:val="en-US"/>
          </w:rPr>
          <m:t>) </m:t>
        </m:r>
      </m:oMath>
      <w:r w:rsidRPr="00E91438">
        <w:rPr>
          <w:i/>
          <w:lang w:val="en-US"/>
        </w:rPr>
        <w:t>where</w:t>
      </w:r>
      <w:r w:rsidRPr="00E91438">
        <w:rPr>
          <w:i/>
          <w:iCs/>
          <w:lang w:val="en-US"/>
        </w:rPr>
        <w:t xml:space="preserve"> k </w:t>
      </w:r>
      <w:r w:rsidRPr="00E91438">
        <w:rPr>
          <w:i/>
          <w:lang w:val="en-US"/>
        </w:rPr>
        <w:t>is a configuration parameter</w:t>
      </w:r>
    </w:p>
    <w:p w:rsidR="00EF51BD" w:rsidRPr="00E91438" w:rsidRDefault="00CD3E2D" w:rsidP="00E91438">
      <w:pPr>
        <w:numPr>
          <w:ilvl w:val="2"/>
          <w:numId w:val="35"/>
        </w:numPr>
        <w:rPr>
          <w:i/>
          <w:lang w:val="en-US"/>
        </w:rPr>
      </w:pPr>
      <w:r w:rsidRPr="00E91438">
        <w:rPr>
          <w:i/>
          <w:lang w:val="en-US"/>
        </w:rPr>
        <w:t xml:space="preserve">Whether UE always can follow signaled </w:t>
      </w:r>
      <w:r w:rsidRPr="00E91438">
        <w:rPr>
          <w:i/>
          <w:iCs/>
          <w:lang w:val="en-US"/>
        </w:rPr>
        <w:t xml:space="preserve">k </w:t>
      </w:r>
      <w:r w:rsidRPr="00E91438">
        <w:rPr>
          <w:i/>
          <w:lang w:val="en-US"/>
        </w:rPr>
        <w:t xml:space="preserve">or may need to adjust </w:t>
      </w:r>
      <w:r w:rsidRPr="00E91438">
        <w:rPr>
          <w:i/>
          <w:iCs/>
          <w:lang w:val="en-US"/>
        </w:rPr>
        <w:t>k</w:t>
      </w:r>
    </w:p>
    <w:p w:rsidR="00EF51BD" w:rsidRPr="00E91438" w:rsidRDefault="00CD3E2D" w:rsidP="00E91438">
      <w:pPr>
        <w:numPr>
          <w:ilvl w:val="3"/>
          <w:numId w:val="35"/>
        </w:numPr>
        <w:rPr>
          <w:i/>
          <w:lang w:val="en-US"/>
        </w:rPr>
      </w:pPr>
      <w:r w:rsidRPr="00E91438">
        <w:rPr>
          <w:i/>
          <w:iCs/>
          <w:lang w:val="en-US"/>
        </w:rPr>
        <w:t>FFS: whether UE can report its capability of k to NW</w:t>
      </w:r>
    </w:p>
    <w:p w:rsidR="00EF51BD" w:rsidRPr="00E91438" w:rsidRDefault="00CD3E2D" w:rsidP="00E91438">
      <w:pPr>
        <w:numPr>
          <w:ilvl w:val="2"/>
          <w:numId w:val="35"/>
        </w:numPr>
        <w:rPr>
          <w:i/>
          <w:lang w:val="en-US"/>
        </w:rPr>
      </w:pPr>
      <w:r w:rsidRPr="00E91438">
        <w:rPr>
          <w:i/>
          <w:lang w:val="en-US"/>
        </w:rPr>
        <w:t xml:space="preserve">Min/max values of </w:t>
      </w:r>
      <w:r w:rsidRPr="00E91438">
        <w:rPr>
          <w:i/>
          <w:iCs/>
          <w:lang w:val="en-US"/>
        </w:rPr>
        <w:t>k</w:t>
      </w:r>
      <w:r w:rsidRPr="00E91438">
        <w:rPr>
          <w:i/>
          <w:lang w:val="en-US"/>
        </w:rPr>
        <w:t>, and whether they depend on FR1/FR2 and center/edge mapping</w:t>
      </w:r>
    </w:p>
    <w:p w:rsidR="00EF51BD" w:rsidRPr="00E91438" w:rsidRDefault="00CD3E2D" w:rsidP="00E91438">
      <w:pPr>
        <w:numPr>
          <w:ilvl w:val="1"/>
          <w:numId w:val="35"/>
        </w:numPr>
        <w:rPr>
          <w:i/>
          <w:lang w:val="en-US"/>
        </w:rPr>
      </w:pPr>
      <w:r w:rsidRPr="00E91438">
        <w:rPr>
          <w:i/>
          <w:lang w:val="en-US"/>
        </w:rPr>
        <w:t>Note: other relevant aspects are not precluded</w:t>
      </w:r>
    </w:p>
    <w:p w:rsidR="00E91438" w:rsidRDefault="00E91438" w:rsidP="002C0DC3"/>
    <w:p w:rsidR="00B42950" w:rsidRDefault="00B42950" w:rsidP="002C0DC3">
      <w:pPr>
        <w:rPr>
          <w:lang w:val="en-US"/>
        </w:rPr>
      </w:pPr>
      <w:r>
        <w:rPr>
          <w:lang w:val="en-US"/>
        </w:rPr>
        <w:t>It has been agreed in RAN1 that the reporting granularity can be set to 1Tc. However, the finest granularity that can be achieved is 4Tc (</w:t>
      </w:r>
      <w:r>
        <w:t xml:space="preserve">corresponding to </w:t>
      </w:r>
      <w:r w:rsidR="00766F5E">
        <w:t xml:space="preserve">the setting that SCS = </w:t>
      </w:r>
      <w:r>
        <w:t>120kHz</w:t>
      </w:r>
      <w:r w:rsidR="00766F5E">
        <w:t xml:space="preserve"> </w:t>
      </w:r>
      <w:r>
        <w:t>and</w:t>
      </w:r>
      <w:r w:rsidRPr="00B42950">
        <w:t xml:space="preserve"> BW </w:t>
      </w:r>
      <w:r w:rsidR="00766F5E">
        <w:t xml:space="preserve">= </w:t>
      </w:r>
      <w:r w:rsidRPr="00B42950">
        <w:t>400MHz</w:t>
      </w:r>
      <w:r>
        <w:rPr>
          <w:lang w:val="en-US"/>
        </w:rPr>
        <w:t xml:space="preserve">). Therefore it suffices to design a RSTD reporting table supporting 4Tc granularity. In our view, one reporting table can be used for both FR1 and FR2. </w:t>
      </w:r>
      <w:r w:rsidR="00BD7553">
        <w:rPr>
          <w:lang w:val="en-US"/>
        </w:rPr>
        <w:t>In addition, in LTE RSTD mapping table, we have</w:t>
      </w:r>
      <w:r>
        <w:rPr>
          <w:lang w:val="en-US"/>
        </w:rPr>
        <w:t xml:space="preserve">  </w:t>
      </w:r>
    </w:p>
    <w:p w:rsidR="002C0DC3" w:rsidRDefault="002C0DC3" w:rsidP="009A70A3">
      <w:pPr>
        <w:pStyle w:val="ListParagraph"/>
        <w:numPr>
          <w:ilvl w:val="0"/>
          <w:numId w:val="4"/>
        </w:numPr>
        <w:rPr>
          <w:lang w:val="en-US"/>
        </w:rPr>
      </w:pPr>
      <w:r w:rsidRPr="002C0DC3">
        <w:rPr>
          <w:rFonts w:hint="eastAsia"/>
          <w:lang w:val="en-US"/>
        </w:rPr>
        <w:t>Time resolution is 1Ts for |RSTD|</w:t>
      </w:r>
      <w:r w:rsidRPr="002C0DC3">
        <w:rPr>
          <w:rFonts w:hint="eastAsia"/>
          <w:lang w:val="en-US"/>
        </w:rPr>
        <w:t>≤</w:t>
      </w:r>
      <w:r w:rsidRPr="002C0DC3">
        <w:rPr>
          <w:rFonts w:hint="eastAsia"/>
          <w:lang w:val="en-US"/>
        </w:rPr>
        <w:t>4096Ts</w:t>
      </w:r>
    </w:p>
    <w:p w:rsidR="002C0DC3" w:rsidRPr="002C0DC3" w:rsidRDefault="002C0DC3" w:rsidP="009A70A3">
      <w:pPr>
        <w:pStyle w:val="ListParagraph"/>
        <w:numPr>
          <w:ilvl w:val="0"/>
          <w:numId w:val="4"/>
        </w:numPr>
        <w:rPr>
          <w:lang w:val="en-US"/>
        </w:rPr>
      </w:pPr>
      <w:r w:rsidRPr="002C0DC3">
        <w:rPr>
          <w:lang w:val="en-US"/>
        </w:rPr>
        <w:t>Time resolution is 5Ts for 15391Ts &gt;|RSTD|&gt; 4096Ts</w:t>
      </w:r>
    </w:p>
    <w:p w:rsidR="00AF4E94" w:rsidRDefault="00BD7553" w:rsidP="000B0AB9">
      <w:pPr>
        <w:rPr>
          <w:lang w:val="en-US"/>
        </w:rPr>
      </w:pPr>
      <w:r>
        <w:rPr>
          <w:lang w:val="en-US"/>
        </w:rPr>
        <w:t xml:space="preserve">The boundary point 4096Ts can be reused for NR RSTD mapping table, while the resolution can be changed as 4Tc for </w:t>
      </w:r>
      <w:r w:rsidRPr="002C0DC3">
        <w:rPr>
          <w:rFonts w:hint="eastAsia"/>
          <w:lang w:val="en-US"/>
        </w:rPr>
        <w:t>|RSTD|</w:t>
      </w:r>
      <w:r w:rsidRPr="002C0DC3">
        <w:rPr>
          <w:rFonts w:hint="eastAsia"/>
          <w:lang w:val="en-US"/>
        </w:rPr>
        <w:t>≤</w:t>
      </w:r>
      <w:r w:rsidRPr="002C0DC3">
        <w:rPr>
          <w:rFonts w:hint="eastAsia"/>
          <w:lang w:val="en-US"/>
        </w:rPr>
        <w:t>4096Ts</w:t>
      </w:r>
      <w:r>
        <w:rPr>
          <w:lang w:val="en-US"/>
        </w:rPr>
        <w:t xml:space="preserve"> and 20Tc for </w:t>
      </w:r>
      <w:r w:rsidRPr="002C0DC3">
        <w:rPr>
          <w:lang w:val="en-US"/>
        </w:rPr>
        <w:t>15391Ts &gt;|RSTD|&gt; 4096Ts</w:t>
      </w:r>
      <w:r>
        <w:rPr>
          <w:lang w:val="en-US"/>
        </w:rPr>
        <w:t xml:space="preserve">. </w:t>
      </w:r>
    </w:p>
    <w:p w:rsidR="00BD7553" w:rsidRDefault="00766F5E" w:rsidP="000B0AB9">
      <w:pPr>
        <w:rPr>
          <w:lang w:val="en-US"/>
        </w:rPr>
      </w:pPr>
      <w:r w:rsidRPr="00766F5E">
        <w:rPr>
          <w:noProof/>
          <w:lang w:val="en-US" w:eastAsia="zh-TW"/>
        </w:rPr>
        <mc:AlternateContent>
          <mc:Choice Requires="wps">
            <w:drawing>
              <wp:anchor distT="45720" distB="45720" distL="114300" distR="114300" simplePos="0" relativeHeight="251748352" behindDoc="0" locked="0" layoutInCell="1" allowOverlap="1" wp14:anchorId="01025D6C" wp14:editId="52C69BAD">
                <wp:simplePos x="0" y="0"/>
                <wp:positionH relativeFrom="margin">
                  <wp:align>right</wp:align>
                </wp:positionH>
                <wp:positionV relativeFrom="paragraph">
                  <wp:posOffset>247981</wp:posOffset>
                </wp:positionV>
                <wp:extent cx="5899785" cy="890270"/>
                <wp:effectExtent l="0" t="0" r="24765" b="2413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890546"/>
                        </a:xfrm>
                        <a:prstGeom prst="rect">
                          <a:avLst/>
                        </a:prstGeom>
                        <a:solidFill>
                          <a:srgbClr val="FFFFFF"/>
                        </a:solidFill>
                        <a:ln w="9525">
                          <a:solidFill>
                            <a:srgbClr val="000000"/>
                          </a:solidFill>
                          <a:miter lim="800000"/>
                          <a:headEnd/>
                          <a:tailEnd/>
                        </a:ln>
                      </wps:spPr>
                      <wps:txbx>
                        <w:txbxContent>
                          <w:p w:rsidR="00766F5E" w:rsidRDefault="00E91438">
                            <w:r>
                              <w:rPr>
                                <w:b/>
                              </w:rPr>
                              <w:t>Proposal 6</w:t>
                            </w:r>
                            <w:r w:rsidR="00766F5E">
                              <w:t xml:space="preserve">: </w:t>
                            </w:r>
                          </w:p>
                          <w:p w:rsidR="00766F5E" w:rsidRDefault="00766F5E" w:rsidP="00766F5E">
                            <w:pPr>
                              <w:pStyle w:val="ListParagraph"/>
                              <w:numPr>
                                <w:ilvl w:val="0"/>
                                <w:numId w:val="29"/>
                              </w:numPr>
                            </w:pPr>
                            <w:r>
                              <w:t>One RSTD mapping table for both FR1 and FR2</w:t>
                            </w:r>
                          </w:p>
                          <w:p w:rsidR="00766F5E" w:rsidRDefault="00766F5E" w:rsidP="00766F5E">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766F5E" w:rsidRPr="00766F5E" w:rsidRDefault="00766F5E" w:rsidP="00766F5E">
                            <w:pPr>
                              <w:pStyle w:val="ListParagraph"/>
                              <w:numPr>
                                <w:ilvl w:val="0"/>
                                <w:numId w:val="29"/>
                              </w:numPr>
                              <w:rPr>
                                <w:lang w:val="en-US"/>
                              </w:rPr>
                            </w:pPr>
                            <w:r>
                              <w:rPr>
                                <w:lang w:val="en-US"/>
                              </w:rPr>
                              <w:t>Time resolution is 20Tc</w:t>
                            </w:r>
                            <w:r w:rsidRPr="002C0DC3">
                              <w:rPr>
                                <w:lang w:val="en-US"/>
                              </w:rPr>
                              <w:t xml:space="preserve"> for 15391Ts &gt;|RSTD|&gt; 4096Ts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25D6C" id="_x0000_s1031" type="#_x0000_t202" style="position:absolute;left:0;text-align:left;margin-left:413.35pt;margin-top:19.55pt;width:464.55pt;height:70.1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">
                <v:textbox>
                  <w:txbxContent>
                    <w:p w:rsidR="00766F5E" w:rsidRDefault="00E91438">
                      <w:r>
                        <w:rPr>
                          <w:b/>
                        </w:rPr>
                        <w:t>Proposal 6</w:t>
                      </w:r>
                      <w:r w:rsidR="00766F5E">
                        <w:t xml:space="preserve">: </w:t>
                      </w:r>
                    </w:p>
                    <w:p w:rsidR="00766F5E" w:rsidRDefault="00766F5E" w:rsidP="00766F5E">
                      <w:pPr>
                        <w:pStyle w:val="ListParagraph"/>
                        <w:numPr>
                          <w:ilvl w:val="0"/>
                          <w:numId w:val="29"/>
                        </w:numPr>
                      </w:pPr>
                      <w:r>
                        <w:t>One RSTD mapping table for both FR1 and FR2</w:t>
                      </w:r>
                    </w:p>
                    <w:p w:rsidR="00766F5E" w:rsidRDefault="00766F5E" w:rsidP="00766F5E">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766F5E" w:rsidRPr="00766F5E" w:rsidRDefault="00766F5E" w:rsidP="00766F5E">
                      <w:pPr>
                        <w:pStyle w:val="ListParagraph"/>
                        <w:numPr>
                          <w:ilvl w:val="0"/>
                          <w:numId w:val="29"/>
                        </w:numPr>
                        <w:rPr>
                          <w:lang w:val="en-US"/>
                        </w:rPr>
                      </w:pPr>
                      <w:r>
                        <w:rPr>
                          <w:lang w:val="en-US"/>
                        </w:rPr>
                        <w:t>Time resolution is 20Tc</w:t>
                      </w:r>
                      <w:r w:rsidRPr="002C0DC3">
                        <w:rPr>
                          <w:lang w:val="en-US"/>
                        </w:rPr>
                        <w:t xml:space="preserve"> for 15391Ts &gt;|RSTD|&gt; 4096Ts</w:t>
                      </w:r>
                    </w:p>
                  </w:txbxContent>
                </v:textbox>
                <w10:wrap type="square" anchorx="margin"/>
              </v:shape>
            </w:pict>
          </mc:Fallback>
        </mc:AlternateContent>
      </w:r>
      <w:r w:rsidR="00BD7553">
        <w:rPr>
          <w:lang w:val="en-US"/>
        </w:rPr>
        <w:t>We summarize above in the following proposal:</w:t>
      </w:r>
    </w:p>
    <w:p w:rsidR="001C40FB" w:rsidRPr="001C40FB" w:rsidRDefault="00A51D54" w:rsidP="001C40FB">
      <w:r w:rsidRPr="00EF6EE7">
        <w:rPr>
          <w:noProof/>
          <w:lang w:val="en-US" w:eastAsia="zh-TW"/>
        </w:rPr>
        <mc:AlternateContent>
          <mc:Choice Requires="wps">
            <w:drawing>
              <wp:anchor distT="45720" distB="45720" distL="114300" distR="114300" simplePos="0" relativeHeight="251754496" behindDoc="0" locked="0" layoutInCell="1" allowOverlap="1" wp14:anchorId="284F1278" wp14:editId="7C8443A2">
                <wp:simplePos x="0" y="0"/>
                <wp:positionH relativeFrom="margin">
                  <wp:align>left</wp:align>
                </wp:positionH>
                <wp:positionV relativeFrom="paragraph">
                  <wp:posOffset>1864857</wp:posOffset>
                </wp:positionV>
                <wp:extent cx="5898515" cy="439420"/>
                <wp:effectExtent l="0" t="0" r="26035" b="1778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39420"/>
                        </a:xfrm>
                        <a:prstGeom prst="rect">
                          <a:avLst/>
                        </a:prstGeom>
                        <a:solidFill>
                          <a:srgbClr val="FFFFFF"/>
                        </a:solidFill>
                        <a:ln w="9525">
                          <a:solidFill>
                            <a:srgbClr val="000000"/>
                          </a:solidFill>
                          <a:miter lim="800000"/>
                          <a:headEnd/>
                          <a:tailEnd/>
                        </a:ln>
                      </wps:spPr>
                      <wps:txbx>
                        <w:txbxContent>
                          <w:p w:rsidR="00EF6EE7" w:rsidRDefault="00E91438">
                            <w:r>
                              <w:rPr>
                                <w:b/>
                              </w:rPr>
                              <w:t>Proposal 7</w:t>
                            </w:r>
                            <w:r w:rsidR="00EF6EE7">
                              <w:t>: The RSTD reporting granularity is a UE capability. UE may report its capability to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F1278" id="_x0000_s1032" type="#_x0000_t202" style="position:absolute;left:0;text-align:left;margin-left:0;margin-top:146.85pt;width:464.45pt;height:34.6pt;z-index:2517544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">
                <v:textbox>
                  <w:txbxContent>
                    <w:p w:rsidR="00EF6EE7" w:rsidRDefault="00E91438">
                      <w:r>
                        <w:rPr>
                          <w:b/>
                        </w:rPr>
                        <w:t>Proposal 7</w:t>
                      </w:r>
                      <w:r w:rsidR="00EF6EE7">
                        <w:t>: The RSTD reporting granularity is a UE capability. UE may report its capability to the network</w:t>
                      </w:r>
                    </w:p>
                  </w:txbxContent>
                </v:textbox>
                <w10:wrap type="square" anchorx="margin"/>
              </v:shape>
            </w:pict>
          </mc:Fallback>
        </mc:AlternateContent>
      </w:r>
      <w:r w:rsidR="00EF6EE7">
        <w:rPr>
          <w:lang w:val="en-US"/>
        </w:rPr>
        <w:t xml:space="preserve">In addition, we note that granularity is a </w:t>
      </w:r>
      <w:r w:rsidR="00B137FE">
        <w:rPr>
          <w:lang w:val="en-US"/>
        </w:rPr>
        <w:t xml:space="preserve">network </w:t>
      </w:r>
      <w:r w:rsidR="00EF6EE7">
        <w:rPr>
          <w:lang w:val="en-US"/>
        </w:rPr>
        <w:t xml:space="preserve">configuration in RAN1’s agreement. However, </w:t>
      </w:r>
      <w:r>
        <w:rPr>
          <w:lang w:val="en-US"/>
        </w:rPr>
        <w:t xml:space="preserve">the finest granularity may not be supported by all UEs. It is meaningless if network configures a granularity that UE cannot achieve. In our view, </w:t>
      </w:r>
      <w:r w:rsidR="00EF6EE7">
        <w:rPr>
          <w:lang w:val="en-US"/>
        </w:rPr>
        <w:t xml:space="preserve">what granularity UE can support should be a UE capability and should be reported to the network. </w:t>
      </w:r>
      <w:r w:rsidR="001C40FB" w:rsidRPr="001C40FB">
        <w:t xml:space="preserve">From the network point of view, the time/frequency resource </w:t>
      </w:r>
      <w:r w:rsidR="001C40FB">
        <w:t>may</w:t>
      </w:r>
      <w:r w:rsidR="001C40FB" w:rsidRPr="001C40FB">
        <w:t xml:space="preserve"> be utilized more efficiently with the information of UE capabilities</w:t>
      </w:r>
      <w:r w:rsidR="009772B7">
        <w:t>.</w:t>
      </w:r>
    </w:p>
    <w:p w:rsidR="002D74F2" w:rsidRPr="00A23DBC" w:rsidRDefault="002D74F2" w:rsidP="002D74F2">
      <w:pPr>
        <w:jc w:val="left"/>
        <w:rPr>
          <w:lang w:eastAsia="zh-CN"/>
        </w:rPr>
      </w:pPr>
    </w:p>
    <w:p w:rsidR="0054765F" w:rsidRPr="0054765F" w:rsidRDefault="0054765F" w:rsidP="0054765F">
      <w:pPr>
        <w:pStyle w:val="Heading1"/>
        <w:rPr>
          <w:lang w:eastAsia="zh-CN"/>
        </w:rPr>
      </w:pPr>
      <w:r>
        <w:rPr>
          <w:lang w:eastAsia="zh-CN"/>
        </w:rPr>
        <w:lastRenderedPageBreak/>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bookmarkEnd w:id="3"/>
    <w:bookmarkEnd w:id="4"/>
    <w:bookmarkEnd w:id="5"/>
    <w:bookmarkEnd w:id="6"/>
    <w:p w:rsidR="00F571D3" w:rsidRPr="00646A86" w:rsidRDefault="00F571D3" w:rsidP="00F571D3">
      <w:r w:rsidRPr="00646A86">
        <w:rPr>
          <w:b/>
        </w:rPr>
        <w:t>Proposal 1</w:t>
      </w:r>
      <w:r>
        <w:t xml:space="preserve">: </w:t>
      </w:r>
      <w:r w:rsidR="005E729B">
        <w:t>T</w:t>
      </w:r>
      <w:r>
        <w:t>he s</w:t>
      </w:r>
      <w:r w:rsidRPr="00E34207">
        <w:t xml:space="preserve">ide conditions for </w:t>
      </w:r>
      <w:r>
        <w:t>FR2 PRS-</w:t>
      </w:r>
      <w:r w:rsidRPr="00E34207">
        <w:t>RSTD measurements</w:t>
      </w:r>
      <w:r>
        <w:t xml:space="preserve"> are</w:t>
      </w:r>
    </w:p>
    <w:p w:rsidR="00F571D3" w:rsidRPr="00E34207" w:rsidRDefault="00F571D3" w:rsidP="00F571D3">
      <w:pPr>
        <w:numPr>
          <w:ilvl w:val="0"/>
          <w:numId w:val="14"/>
        </w:numPr>
        <w:rPr>
          <w:lang w:val="en-US"/>
        </w:rPr>
      </w:pPr>
      <w:r>
        <w:t>Neighbor cells: PRS Es/Iot = -13</w:t>
      </w:r>
      <w:r w:rsidRPr="00E34207">
        <w:t xml:space="preserve"> dB</w:t>
      </w:r>
    </w:p>
    <w:p w:rsidR="007E335D" w:rsidRPr="00F571D3" w:rsidRDefault="00F571D3" w:rsidP="00E91438">
      <w:pPr>
        <w:numPr>
          <w:ilvl w:val="0"/>
          <w:numId w:val="14"/>
        </w:numPr>
        <w:rPr>
          <w:lang w:val="en-US"/>
        </w:rPr>
      </w:pPr>
      <w:r w:rsidRPr="00E34207">
        <w:t>Reference cell: PRS Es/Iot</w:t>
      </w:r>
      <w:r>
        <w:t xml:space="preserve"> = -6 dB</w:t>
      </w:r>
    </w:p>
    <w:p w:rsidR="00F571D3" w:rsidRDefault="00F571D3" w:rsidP="00F571D3">
      <w:r w:rsidRPr="00AB21F7">
        <w:rPr>
          <w:b/>
        </w:rPr>
        <w:t xml:space="preserve">Proposal </w:t>
      </w:r>
      <w:r>
        <w:rPr>
          <w:b/>
        </w:rPr>
        <w:t>2</w:t>
      </w:r>
      <w:r>
        <w:t xml:space="preserve">: </w:t>
      </w:r>
      <w:r w:rsidRPr="00295CA5">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p w:rsidR="00F571D3" w:rsidRDefault="00F571D3" w:rsidP="00F571D3">
      <w:pPr>
        <w:rPr>
          <w:lang w:val="en-US"/>
        </w:rPr>
      </w:pPr>
      <w:r>
        <w:rPr>
          <w:b/>
          <w:lang w:val="en-US"/>
        </w:rPr>
        <w:t>Proposal 3</w:t>
      </w:r>
      <w:r>
        <w:rPr>
          <w:lang w:val="en-US"/>
        </w:rPr>
        <w:t xml:space="preserve">: </w:t>
      </w:r>
      <w:r w:rsidR="00D647BD">
        <w:rPr>
          <w:lang w:val="en-US"/>
        </w:rPr>
        <w:t xml:space="preserve">The requirement on PRS-RSTD measurement period is defined on PRS periodicity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sidR="00D647BD">
        <w:rPr>
          <w:lang w:val="en-US"/>
        </w:rPr>
        <w:t>, and the periodicity is the same for PRSs in all positioning frequency layers.</w:t>
      </w:r>
    </w:p>
    <w:p w:rsidR="00F571D3" w:rsidRDefault="00F571D3" w:rsidP="00F571D3">
      <w:pPr>
        <w:rPr>
          <w:lang w:val="en-US"/>
        </w:rPr>
      </w:pPr>
      <w:r>
        <w:rPr>
          <w:b/>
          <w:lang w:val="en-US"/>
        </w:rPr>
        <w:t>Proposal 4</w:t>
      </w:r>
      <w:r>
        <w:rPr>
          <w:lang w:val="en-US"/>
        </w:rPr>
        <w:t xml:space="preserve">: </w:t>
      </w:r>
      <w:r w:rsidR="00BE1809">
        <w:rPr>
          <w:lang w:val="en-US"/>
        </w:rPr>
        <w:t xml:space="preserve">Suppose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BE1809">
        <w:rPr>
          <w:iCs/>
        </w:rPr>
        <w:t xml:space="preserve"> is the requirement of PRS-RSTD measurement period for one positioning frequency layer. If UE is configured to measure </w:t>
      </w:r>
      <m:oMath>
        <m:r>
          <w:rPr>
            <w:rFonts w:ascii="Cambria Math" w:hAnsi="Cambria Math"/>
          </w:rPr>
          <m:t>k≥2</m:t>
        </m:r>
      </m:oMath>
      <w:r w:rsidR="00BE1809">
        <w:rPr>
          <w:iCs/>
        </w:rPr>
        <w:t xml:space="preserve"> positioning frequency layers, then the corresponding requirements for PRS-RSTD measurement period is </w:t>
      </w:r>
      <m:oMath>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oMath>
    </w:p>
    <w:p w:rsidR="00F571D3" w:rsidRDefault="00F571D3" w:rsidP="00F571D3">
      <w:r>
        <w:rPr>
          <w:b/>
        </w:rPr>
        <w:t>Proposal 5</w:t>
      </w:r>
      <w:r>
        <w:t xml:space="preserve">: The requirement on RSTD measurement period under cell change is given by  </w:t>
      </w:r>
    </w:p>
    <w:p w:rsidR="00F571D3" w:rsidRDefault="00666077" w:rsidP="00F571D3">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F571D3">
        <w:rPr>
          <w:iCs/>
        </w:rPr>
        <w:t xml:space="preserve"> ms</w:t>
      </w:r>
    </w:p>
    <w:p w:rsidR="00F571D3" w:rsidRPr="00D66604" w:rsidRDefault="00F571D3" w:rsidP="00F571D3">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the requirement of PRS-RSTD measurement period for the cases that there are no HOs during the measurement period</w:t>
      </w:r>
    </w:p>
    <w:p w:rsidR="00F571D3" w:rsidRDefault="00F571D3" w:rsidP="00F571D3">
      <w:r>
        <w:rPr>
          <w:b/>
        </w:rPr>
        <w:t>Proposal 6</w:t>
      </w:r>
      <w:r>
        <w:t xml:space="preserve">: </w:t>
      </w:r>
    </w:p>
    <w:p w:rsidR="00F571D3" w:rsidRDefault="00F571D3" w:rsidP="00F571D3">
      <w:pPr>
        <w:pStyle w:val="ListParagraph"/>
        <w:numPr>
          <w:ilvl w:val="0"/>
          <w:numId w:val="29"/>
        </w:numPr>
      </w:pPr>
      <w:r>
        <w:t>One RSTD mapping table for both FR1 and FR2</w:t>
      </w:r>
    </w:p>
    <w:p w:rsidR="00F571D3" w:rsidRDefault="00F571D3" w:rsidP="00F571D3">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F571D3" w:rsidRPr="00F571D3" w:rsidRDefault="00F571D3" w:rsidP="00E91438">
      <w:pPr>
        <w:pStyle w:val="ListParagraph"/>
        <w:numPr>
          <w:ilvl w:val="0"/>
          <w:numId w:val="29"/>
        </w:numPr>
        <w:rPr>
          <w:lang w:val="en-US"/>
        </w:rPr>
      </w:pPr>
      <w:r>
        <w:rPr>
          <w:lang w:val="en-US"/>
        </w:rPr>
        <w:t>Time resolution is 20Tc</w:t>
      </w:r>
      <w:r w:rsidRPr="002C0DC3">
        <w:rPr>
          <w:lang w:val="en-US"/>
        </w:rPr>
        <w:t xml:space="preserve"> for 15391Ts &gt;|RSTD|&gt; 4096Ts</w:t>
      </w:r>
    </w:p>
    <w:p w:rsidR="00F571D3" w:rsidRDefault="00F571D3" w:rsidP="00F571D3">
      <w:r>
        <w:rPr>
          <w:b/>
        </w:rPr>
        <w:t>Proposal 7</w:t>
      </w:r>
      <w:r>
        <w:t>: The RSTD reporting granularity is a UE capability. UE may report its capability to the network</w:t>
      </w:r>
    </w:p>
    <w:p w:rsidR="007E335D" w:rsidRPr="007E335D" w:rsidRDefault="007E335D" w:rsidP="007E335D"/>
    <w:p w:rsidR="00D4026B" w:rsidRDefault="00D4026B" w:rsidP="00D4026B">
      <w:pPr>
        <w:pStyle w:val="Heading1"/>
        <w:numPr>
          <w:ilvl w:val="0"/>
          <w:numId w:val="0"/>
        </w:numPr>
        <w:ind w:left="432" w:hanging="432"/>
        <w:rPr>
          <w:lang w:eastAsia="en-GB"/>
        </w:rPr>
      </w:pPr>
      <w:r>
        <w:rPr>
          <w:lang w:eastAsia="en-GB"/>
        </w:rPr>
        <w:t>Reference</w:t>
      </w:r>
    </w:p>
    <w:p w:rsidR="0020654F" w:rsidRDefault="00F642BE" w:rsidP="00700200">
      <w:pPr>
        <w:rPr>
          <w:lang w:val="en-US"/>
        </w:rPr>
      </w:pPr>
      <w:r>
        <w:rPr>
          <w:lang w:val="en-US"/>
        </w:rPr>
        <w:t xml:space="preserve">[1] </w:t>
      </w:r>
      <w:r w:rsidR="009A70A3" w:rsidRPr="009A70A3">
        <w:rPr>
          <w:lang w:val="en-US"/>
        </w:rPr>
        <w:t>R4-1915854 WF on NR positioning RRM</w:t>
      </w:r>
    </w:p>
    <w:p w:rsidR="00CB5915" w:rsidRDefault="00CB5915" w:rsidP="00700200">
      <w:pPr>
        <w:rPr>
          <w:lang w:val="en-US"/>
        </w:rPr>
      </w:pPr>
      <w:r>
        <w:rPr>
          <w:lang w:val="en-US"/>
        </w:rPr>
        <w:t xml:space="preserve">[2] </w:t>
      </w:r>
      <w:r w:rsidR="00295CA5">
        <w:rPr>
          <w:lang w:val="en-US"/>
        </w:rPr>
        <w:t xml:space="preserve">R4-2002328 </w:t>
      </w:r>
      <w:r w:rsidR="00295CA5" w:rsidRPr="00295CA5">
        <w:rPr>
          <w:lang w:val="en-US"/>
        </w:rPr>
        <w:t>WF on NR Positioning UE requirements</w:t>
      </w:r>
    </w:p>
    <w:p w:rsidR="009A70A3" w:rsidRDefault="009A70A3" w:rsidP="00700200">
      <w:pPr>
        <w:rPr>
          <w:lang w:val="en-US"/>
        </w:rPr>
      </w:pPr>
      <w:r>
        <w:rPr>
          <w:lang w:val="en-US"/>
        </w:rPr>
        <w:t>[</w:t>
      </w:r>
      <w:r w:rsidR="00DF3EE8">
        <w:rPr>
          <w:lang w:val="en-US"/>
        </w:rPr>
        <w:t>3</w:t>
      </w:r>
      <w:r>
        <w:rPr>
          <w:lang w:val="en-US"/>
        </w:rPr>
        <w:t xml:space="preserve">] </w:t>
      </w:r>
      <w:r w:rsidRPr="009A70A3">
        <w:rPr>
          <w:lang w:val="en-US"/>
        </w:rPr>
        <w:t>Chairman's Notes RAN1#98b</w:t>
      </w:r>
    </w:p>
    <w:p w:rsidR="009A70A3" w:rsidRPr="00B348F3" w:rsidRDefault="009A70A3" w:rsidP="00700200">
      <w:pPr>
        <w:rPr>
          <w:lang w:val="en-US"/>
        </w:rPr>
      </w:pPr>
      <w:r>
        <w:rPr>
          <w:lang w:val="en-US"/>
        </w:rPr>
        <w:t>[</w:t>
      </w:r>
      <w:r w:rsidR="00DF3EE8">
        <w:rPr>
          <w:lang w:val="en-US"/>
        </w:rPr>
        <w:t>4</w:t>
      </w:r>
      <w:r>
        <w:rPr>
          <w:lang w:val="en-US"/>
        </w:rPr>
        <w:t>] Chairman's Notes RAN1#99</w:t>
      </w:r>
    </w:p>
    <w:sectPr w:rsidR="009A70A3"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A4631"/>
    <w:multiLevelType w:val="hybridMultilevel"/>
    <w:tmpl w:val="1E4EF2DE"/>
    <w:lvl w:ilvl="0" w:tplc="D0362C50">
      <w:start w:val="1"/>
      <w:numFmt w:val="bullet"/>
      <w:lvlText w:val="•"/>
      <w:lvlJc w:val="left"/>
      <w:pPr>
        <w:tabs>
          <w:tab w:val="num" w:pos="720"/>
        </w:tabs>
        <w:ind w:left="720" w:hanging="360"/>
      </w:pPr>
      <w:rPr>
        <w:rFonts w:ascii="Arial" w:hAnsi="Arial" w:hint="default"/>
      </w:rPr>
    </w:lvl>
    <w:lvl w:ilvl="1" w:tplc="4E383598">
      <w:start w:val="42"/>
      <w:numFmt w:val="bullet"/>
      <w:lvlText w:val="•"/>
      <w:lvlJc w:val="left"/>
      <w:pPr>
        <w:tabs>
          <w:tab w:val="num" w:pos="1440"/>
        </w:tabs>
        <w:ind w:left="1440" w:hanging="360"/>
      </w:pPr>
      <w:rPr>
        <w:rFonts w:ascii="Arial" w:hAnsi="Arial" w:hint="default"/>
      </w:rPr>
    </w:lvl>
    <w:lvl w:ilvl="2" w:tplc="593EF9E0">
      <w:start w:val="42"/>
      <w:numFmt w:val="bullet"/>
      <w:lvlText w:val="•"/>
      <w:lvlJc w:val="left"/>
      <w:pPr>
        <w:tabs>
          <w:tab w:val="num" w:pos="2160"/>
        </w:tabs>
        <w:ind w:left="2160" w:hanging="360"/>
      </w:pPr>
      <w:rPr>
        <w:rFonts w:ascii="Arial" w:hAnsi="Arial" w:hint="default"/>
      </w:rPr>
    </w:lvl>
    <w:lvl w:ilvl="3" w:tplc="CDA61408">
      <w:start w:val="42"/>
      <w:numFmt w:val="bullet"/>
      <w:lvlText w:val="•"/>
      <w:lvlJc w:val="left"/>
      <w:pPr>
        <w:tabs>
          <w:tab w:val="num" w:pos="2880"/>
        </w:tabs>
        <w:ind w:left="2880" w:hanging="360"/>
      </w:pPr>
      <w:rPr>
        <w:rFonts w:ascii="Arial" w:hAnsi="Arial" w:hint="default"/>
      </w:rPr>
    </w:lvl>
    <w:lvl w:ilvl="4" w:tplc="EB2457AA" w:tentative="1">
      <w:start w:val="1"/>
      <w:numFmt w:val="bullet"/>
      <w:lvlText w:val="•"/>
      <w:lvlJc w:val="left"/>
      <w:pPr>
        <w:tabs>
          <w:tab w:val="num" w:pos="3600"/>
        </w:tabs>
        <w:ind w:left="3600" w:hanging="360"/>
      </w:pPr>
      <w:rPr>
        <w:rFonts w:ascii="Arial" w:hAnsi="Arial" w:hint="default"/>
      </w:rPr>
    </w:lvl>
    <w:lvl w:ilvl="5" w:tplc="87C64B9C" w:tentative="1">
      <w:start w:val="1"/>
      <w:numFmt w:val="bullet"/>
      <w:lvlText w:val="•"/>
      <w:lvlJc w:val="left"/>
      <w:pPr>
        <w:tabs>
          <w:tab w:val="num" w:pos="4320"/>
        </w:tabs>
        <w:ind w:left="4320" w:hanging="360"/>
      </w:pPr>
      <w:rPr>
        <w:rFonts w:ascii="Arial" w:hAnsi="Arial" w:hint="default"/>
      </w:rPr>
    </w:lvl>
    <w:lvl w:ilvl="6" w:tplc="079EB8B2" w:tentative="1">
      <w:start w:val="1"/>
      <w:numFmt w:val="bullet"/>
      <w:lvlText w:val="•"/>
      <w:lvlJc w:val="left"/>
      <w:pPr>
        <w:tabs>
          <w:tab w:val="num" w:pos="5040"/>
        </w:tabs>
        <w:ind w:left="5040" w:hanging="360"/>
      </w:pPr>
      <w:rPr>
        <w:rFonts w:ascii="Arial" w:hAnsi="Arial" w:hint="default"/>
      </w:rPr>
    </w:lvl>
    <w:lvl w:ilvl="7" w:tplc="35066D64" w:tentative="1">
      <w:start w:val="1"/>
      <w:numFmt w:val="bullet"/>
      <w:lvlText w:val="•"/>
      <w:lvlJc w:val="left"/>
      <w:pPr>
        <w:tabs>
          <w:tab w:val="num" w:pos="5760"/>
        </w:tabs>
        <w:ind w:left="5760" w:hanging="360"/>
      </w:pPr>
      <w:rPr>
        <w:rFonts w:ascii="Arial" w:hAnsi="Arial" w:hint="default"/>
      </w:rPr>
    </w:lvl>
    <w:lvl w:ilvl="8" w:tplc="36CE0506" w:tentative="1">
      <w:start w:val="1"/>
      <w:numFmt w:val="bullet"/>
      <w:lvlText w:val="•"/>
      <w:lvlJc w:val="left"/>
      <w:pPr>
        <w:tabs>
          <w:tab w:val="num" w:pos="6480"/>
        </w:tabs>
        <w:ind w:left="6480" w:hanging="360"/>
      </w:pPr>
      <w:rPr>
        <w:rFonts w:ascii="Arial" w:hAnsi="Arial" w:hint="default"/>
      </w:rPr>
    </w:lvl>
  </w:abstractNum>
  <w:abstractNum w:abstractNumId="2">
    <w:nsid w:val="0E94683A"/>
    <w:multiLevelType w:val="hybridMultilevel"/>
    <w:tmpl w:val="6E449F26"/>
    <w:lvl w:ilvl="0" w:tplc="164241F0">
      <w:start w:val="1"/>
      <w:numFmt w:val="bullet"/>
      <w:lvlText w:val="•"/>
      <w:lvlJc w:val="left"/>
      <w:pPr>
        <w:tabs>
          <w:tab w:val="num" w:pos="720"/>
        </w:tabs>
        <w:ind w:left="720" w:hanging="360"/>
      </w:pPr>
      <w:rPr>
        <w:rFonts w:ascii="Arial" w:hAnsi="Arial" w:hint="default"/>
      </w:rPr>
    </w:lvl>
    <w:lvl w:ilvl="1" w:tplc="0EEA7E92" w:tentative="1">
      <w:start w:val="1"/>
      <w:numFmt w:val="bullet"/>
      <w:lvlText w:val="•"/>
      <w:lvlJc w:val="left"/>
      <w:pPr>
        <w:tabs>
          <w:tab w:val="num" w:pos="1440"/>
        </w:tabs>
        <w:ind w:left="1440" w:hanging="360"/>
      </w:pPr>
      <w:rPr>
        <w:rFonts w:ascii="Arial" w:hAnsi="Arial" w:hint="default"/>
      </w:rPr>
    </w:lvl>
    <w:lvl w:ilvl="2" w:tplc="0A941196" w:tentative="1">
      <w:start w:val="1"/>
      <w:numFmt w:val="bullet"/>
      <w:lvlText w:val="•"/>
      <w:lvlJc w:val="left"/>
      <w:pPr>
        <w:tabs>
          <w:tab w:val="num" w:pos="2160"/>
        </w:tabs>
        <w:ind w:left="2160" w:hanging="360"/>
      </w:pPr>
      <w:rPr>
        <w:rFonts w:ascii="Arial" w:hAnsi="Arial" w:hint="default"/>
      </w:rPr>
    </w:lvl>
    <w:lvl w:ilvl="3" w:tplc="0A826EE8" w:tentative="1">
      <w:start w:val="1"/>
      <w:numFmt w:val="bullet"/>
      <w:lvlText w:val="•"/>
      <w:lvlJc w:val="left"/>
      <w:pPr>
        <w:tabs>
          <w:tab w:val="num" w:pos="2880"/>
        </w:tabs>
        <w:ind w:left="2880" w:hanging="360"/>
      </w:pPr>
      <w:rPr>
        <w:rFonts w:ascii="Arial" w:hAnsi="Arial" w:hint="default"/>
      </w:rPr>
    </w:lvl>
    <w:lvl w:ilvl="4" w:tplc="1FFA054E" w:tentative="1">
      <w:start w:val="1"/>
      <w:numFmt w:val="bullet"/>
      <w:lvlText w:val="•"/>
      <w:lvlJc w:val="left"/>
      <w:pPr>
        <w:tabs>
          <w:tab w:val="num" w:pos="3600"/>
        </w:tabs>
        <w:ind w:left="3600" w:hanging="360"/>
      </w:pPr>
      <w:rPr>
        <w:rFonts w:ascii="Arial" w:hAnsi="Arial" w:hint="default"/>
      </w:rPr>
    </w:lvl>
    <w:lvl w:ilvl="5" w:tplc="DD489314" w:tentative="1">
      <w:start w:val="1"/>
      <w:numFmt w:val="bullet"/>
      <w:lvlText w:val="•"/>
      <w:lvlJc w:val="left"/>
      <w:pPr>
        <w:tabs>
          <w:tab w:val="num" w:pos="4320"/>
        </w:tabs>
        <w:ind w:left="4320" w:hanging="360"/>
      </w:pPr>
      <w:rPr>
        <w:rFonts w:ascii="Arial" w:hAnsi="Arial" w:hint="default"/>
      </w:rPr>
    </w:lvl>
    <w:lvl w:ilvl="6" w:tplc="F132D04E" w:tentative="1">
      <w:start w:val="1"/>
      <w:numFmt w:val="bullet"/>
      <w:lvlText w:val="•"/>
      <w:lvlJc w:val="left"/>
      <w:pPr>
        <w:tabs>
          <w:tab w:val="num" w:pos="5040"/>
        </w:tabs>
        <w:ind w:left="5040" w:hanging="360"/>
      </w:pPr>
      <w:rPr>
        <w:rFonts w:ascii="Arial" w:hAnsi="Arial" w:hint="default"/>
      </w:rPr>
    </w:lvl>
    <w:lvl w:ilvl="7" w:tplc="FF98F8DC" w:tentative="1">
      <w:start w:val="1"/>
      <w:numFmt w:val="bullet"/>
      <w:lvlText w:val="•"/>
      <w:lvlJc w:val="left"/>
      <w:pPr>
        <w:tabs>
          <w:tab w:val="num" w:pos="5760"/>
        </w:tabs>
        <w:ind w:left="5760" w:hanging="360"/>
      </w:pPr>
      <w:rPr>
        <w:rFonts w:ascii="Arial" w:hAnsi="Arial" w:hint="default"/>
      </w:rPr>
    </w:lvl>
    <w:lvl w:ilvl="8" w:tplc="965E01F4" w:tentative="1">
      <w:start w:val="1"/>
      <w:numFmt w:val="bullet"/>
      <w:lvlText w:val="•"/>
      <w:lvlJc w:val="left"/>
      <w:pPr>
        <w:tabs>
          <w:tab w:val="num" w:pos="6480"/>
        </w:tabs>
        <w:ind w:left="6480" w:hanging="360"/>
      </w:pPr>
      <w:rPr>
        <w:rFonts w:ascii="Arial" w:hAnsi="Arial" w:hint="default"/>
      </w:rPr>
    </w:lvl>
  </w:abstractNum>
  <w:abstractNum w:abstractNumId="3">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5">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6">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11">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1F2342"/>
    <w:multiLevelType w:val="hybridMultilevel"/>
    <w:tmpl w:val="AE0ED850"/>
    <w:lvl w:ilvl="0" w:tplc="BE80D5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9D365C"/>
    <w:multiLevelType w:val="hybridMultilevel"/>
    <w:tmpl w:val="2E2250E8"/>
    <w:lvl w:ilvl="0" w:tplc="362A3570">
      <w:start w:val="1"/>
      <w:numFmt w:val="bullet"/>
      <w:lvlText w:val="•"/>
      <w:lvlJc w:val="left"/>
      <w:pPr>
        <w:tabs>
          <w:tab w:val="num" w:pos="720"/>
        </w:tabs>
        <w:ind w:left="720" w:hanging="360"/>
      </w:pPr>
      <w:rPr>
        <w:rFonts w:ascii="Arial" w:hAnsi="Arial" w:hint="default"/>
      </w:rPr>
    </w:lvl>
    <w:lvl w:ilvl="1" w:tplc="672C8AB8" w:tentative="1">
      <w:start w:val="1"/>
      <w:numFmt w:val="bullet"/>
      <w:lvlText w:val="•"/>
      <w:lvlJc w:val="left"/>
      <w:pPr>
        <w:tabs>
          <w:tab w:val="num" w:pos="1440"/>
        </w:tabs>
        <w:ind w:left="1440" w:hanging="360"/>
      </w:pPr>
      <w:rPr>
        <w:rFonts w:ascii="Arial" w:hAnsi="Arial" w:hint="default"/>
      </w:rPr>
    </w:lvl>
    <w:lvl w:ilvl="2" w:tplc="1D82515E" w:tentative="1">
      <w:start w:val="1"/>
      <w:numFmt w:val="bullet"/>
      <w:lvlText w:val="•"/>
      <w:lvlJc w:val="left"/>
      <w:pPr>
        <w:tabs>
          <w:tab w:val="num" w:pos="2160"/>
        </w:tabs>
        <w:ind w:left="2160" w:hanging="360"/>
      </w:pPr>
      <w:rPr>
        <w:rFonts w:ascii="Arial" w:hAnsi="Arial" w:hint="default"/>
      </w:rPr>
    </w:lvl>
    <w:lvl w:ilvl="3" w:tplc="F8C0981E" w:tentative="1">
      <w:start w:val="1"/>
      <w:numFmt w:val="bullet"/>
      <w:lvlText w:val="•"/>
      <w:lvlJc w:val="left"/>
      <w:pPr>
        <w:tabs>
          <w:tab w:val="num" w:pos="2880"/>
        </w:tabs>
        <w:ind w:left="2880" w:hanging="360"/>
      </w:pPr>
      <w:rPr>
        <w:rFonts w:ascii="Arial" w:hAnsi="Arial" w:hint="default"/>
      </w:rPr>
    </w:lvl>
    <w:lvl w:ilvl="4" w:tplc="2FF053FA" w:tentative="1">
      <w:start w:val="1"/>
      <w:numFmt w:val="bullet"/>
      <w:lvlText w:val="•"/>
      <w:lvlJc w:val="left"/>
      <w:pPr>
        <w:tabs>
          <w:tab w:val="num" w:pos="3600"/>
        </w:tabs>
        <w:ind w:left="3600" w:hanging="360"/>
      </w:pPr>
      <w:rPr>
        <w:rFonts w:ascii="Arial" w:hAnsi="Arial" w:hint="default"/>
      </w:rPr>
    </w:lvl>
    <w:lvl w:ilvl="5" w:tplc="0158E630" w:tentative="1">
      <w:start w:val="1"/>
      <w:numFmt w:val="bullet"/>
      <w:lvlText w:val="•"/>
      <w:lvlJc w:val="left"/>
      <w:pPr>
        <w:tabs>
          <w:tab w:val="num" w:pos="4320"/>
        </w:tabs>
        <w:ind w:left="4320" w:hanging="360"/>
      </w:pPr>
      <w:rPr>
        <w:rFonts w:ascii="Arial" w:hAnsi="Arial" w:hint="default"/>
      </w:rPr>
    </w:lvl>
    <w:lvl w:ilvl="6" w:tplc="5FDE4A3C" w:tentative="1">
      <w:start w:val="1"/>
      <w:numFmt w:val="bullet"/>
      <w:lvlText w:val="•"/>
      <w:lvlJc w:val="left"/>
      <w:pPr>
        <w:tabs>
          <w:tab w:val="num" w:pos="5040"/>
        </w:tabs>
        <w:ind w:left="5040" w:hanging="360"/>
      </w:pPr>
      <w:rPr>
        <w:rFonts w:ascii="Arial" w:hAnsi="Arial" w:hint="default"/>
      </w:rPr>
    </w:lvl>
    <w:lvl w:ilvl="7" w:tplc="33EC6332" w:tentative="1">
      <w:start w:val="1"/>
      <w:numFmt w:val="bullet"/>
      <w:lvlText w:val="•"/>
      <w:lvlJc w:val="left"/>
      <w:pPr>
        <w:tabs>
          <w:tab w:val="num" w:pos="5760"/>
        </w:tabs>
        <w:ind w:left="5760" w:hanging="360"/>
      </w:pPr>
      <w:rPr>
        <w:rFonts w:ascii="Arial" w:hAnsi="Arial" w:hint="default"/>
      </w:rPr>
    </w:lvl>
    <w:lvl w:ilvl="8" w:tplc="006CA110" w:tentative="1">
      <w:start w:val="1"/>
      <w:numFmt w:val="bullet"/>
      <w:lvlText w:val="•"/>
      <w:lvlJc w:val="left"/>
      <w:pPr>
        <w:tabs>
          <w:tab w:val="num" w:pos="6480"/>
        </w:tabs>
        <w:ind w:left="6480" w:hanging="360"/>
      </w:pPr>
      <w:rPr>
        <w:rFonts w:ascii="Arial" w:hAnsi="Arial" w:hint="default"/>
      </w:rPr>
    </w:lvl>
  </w:abstractNum>
  <w:abstractNum w:abstractNumId="17">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8">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20">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21">
    <w:nsid w:val="4FFC3F5B"/>
    <w:multiLevelType w:val="hybridMultilevel"/>
    <w:tmpl w:val="73F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23">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26">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7">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71BE2"/>
    <w:multiLevelType w:val="hybridMultilevel"/>
    <w:tmpl w:val="D2F20EF8"/>
    <w:lvl w:ilvl="0" w:tplc="1D86106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0631F2"/>
    <w:multiLevelType w:val="hybridMultilevel"/>
    <w:tmpl w:val="9AECE89C"/>
    <w:lvl w:ilvl="0" w:tplc="2A08E74E">
      <w:start w:val="1"/>
      <w:numFmt w:val="bullet"/>
      <w:lvlText w:val="•"/>
      <w:lvlJc w:val="left"/>
      <w:pPr>
        <w:tabs>
          <w:tab w:val="num" w:pos="720"/>
        </w:tabs>
        <w:ind w:left="720" w:hanging="360"/>
      </w:pPr>
      <w:rPr>
        <w:rFonts w:ascii="Arial" w:hAnsi="Arial" w:hint="default"/>
      </w:rPr>
    </w:lvl>
    <w:lvl w:ilvl="1" w:tplc="44086DCC">
      <w:start w:val="42"/>
      <w:numFmt w:val="bullet"/>
      <w:lvlText w:val="•"/>
      <w:lvlJc w:val="left"/>
      <w:pPr>
        <w:tabs>
          <w:tab w:val="num" w:pos="1440"/>
        </w:tabs>
        <w:ind w:left="1440" w:hanging="360"/>
      </w:pPr>
      <w:rPr>
        <w:rFonts w:ascii="Arial" w:hAnsi="Arial" w:hint="default"/>
      </w:rPr>
    </w:lvl>
    <w:lvl w:ilvl="2" w:tplc="9C5E32E6">
      <w:start w:val="42"/>
      <w:numFmt w:val="bullet"/>
      <w:lvlText w:val="•"/>
      <w:lvlJc w:val="left"/>
      <w:pPr>
        <w:tabs>
          <w:tab w:val="num" w:pos="2160"/>
        </w:tabs>
        <w:ind w:left="2160" w:hanging="360"/>
      </w:pPr>
      <w:rPr>
        <w:rFonts w:ascii="Arial" w:hAnsi="Arial" w:hint="default"/>
      </w:rPr>
    </w:lvl>
    <w:lvl w:ilvl="3" w:tplc="0BFAB696" w:tentative="1">
      <w:start w:val="1"/>
      <w:numFmt w:val="bullet"/>
      <w:lvlText w:val="•"/>
      <w:lvlJc w:val="left"/>
      <w:pPr>
        <w:tabs>
          <w:tab w:val="num" w:pos="2880"/>
        </w:tabs>
        <w:ind w:left="2880" w:hanging="360"/>
      </w:pPr>
      <w:rPr>
        <w:rFonts w:ascii="Arial" w:hAnsi="Arial" w:hint="default"/>
      </w:rPr>
    </w:lvl>
    <w:lvl w:ilvl="4" w:tplc="08B0BD20" w:tentative="1">
      <w:start w:val="1"/>
      <w:numFmt w:val="bullet"/>
      <w:lvlText w:val="•"/>
      <w:lvlJc w:val="left"/>
      <w:pPr>
        <w:tabs>
          <w:tab w:val="num" w:pos="3600"/>
        </w:tabs>
        <w:ind w:left="3600" w:hanging="360"/>
      </w:pPr>
      <w:rPr>
        <w:rFonts w:ascii="Arial" w:hAnsi="Arial" w:hint="default"/>
      </w:rPr>
    </w:lvl>
    <w:lvl w:ilvl="5" w:tplc="E970F390" w:tentative="1">
      <w:start w:val="1"/>
      <w:numFmt w:val="bullet"/>
      <w:lvlText w:val="•"/>
      <w:lvlJc w:val="left"/>
      <w:pPr>
        <w:tabs>
          <w:tab w:val="num" w:pos="4320"/>
        </w:tabs>
        <w:ind w:left="4320" w:hanging="360"/>
      </w:pPr>
      <w:rPr>
        <w:rFonts w:ascii="Arial" w:hAnsi="Arial" w:hint="default"/>
      </w:rPr>
    </w:lvl>
    <w:lvl w:ilvl="6" w:tplc="6804BFF6" w:tentative="1">
      <w:start w:val="1"/>
      <w:numFmt w:val="bullet"/>
      <w:lvlText w:val="•"/>
      <w:lvlJc w:val="left"/>
      <w:pPr>
        <w:tabs>
          <w:tab w:val="num" w:pos="5040"/>
        </w:tabs>
        <w:ind w:left="5040" w:hanging="360"/>
      </w:pPr>
      <w:rPr>
        <w:rFonts w:ascii="Arial" w:hAnsi="Arial" w:hint="default"/>
      </w:rPr>
    </w:lvl>
    <w:lvl w:ilvl="7" w:tplc="ED1255CC" w:tentative="1">
      <w:start w:val="1"/>
      <w:numFmt w:val="bullet"/>
      <w:lvlText w:val="•"/>
      <w:lvlJc w:val="left"/>
      <w:pPr>
        <w:tabs>
          <w:tab w:val="num" w:pos="5760"/>
        </w:tabs>
        <w:ind w:left="5760" w:hanging="360"/>
      </w:pPr>
      <w:rPr>
        <w:rFonts w:ascii="Arial" w:hAnsi="Arial" w:hint="default"/>
      </w:rPr>
    </w:lvl>
    <w:lvl w:ilvl="8" w:tplc="F6ACB690" w:tentative="1">
      <w:start w:val="1"/>
      <w:numFmt w:val="bullet"/>
      <w:lvlText w:val="•"/>
      <w:lvlJc w:val="left"/>
      <w:pPr>
        <w:tabs>
          <w:tab w:val="num" w:pos="6480"/>
        </w:tabs>
        <w:ind w:left="6480" w:hanging="360"/>
      </w:pPr>
      <w:rPr>
        <w:rFonts w:ascii="Arial" w:hAnsi="Arial" w:hint="default"/>
      </w:rPr>
    </w:lvl>
  </w:abstractNum>
  <w:abstractNum w:abstractNumId="33">
    <w:nsid w:val="7B274B62"/>
    <w:multiLevelType w:val="hybridMultilevel"/>
    <w:tmpl w:val="62CCC4E2"/>
    <w:lvl w:ilvl="0" w:tplc="BE80D5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4"/>
  </w:num>
  <w:num w:numId="2">
    <w:abstractNumId w:val="13"/>
  </w:num>
  <w:num w:numId="3">
    <w:abstractNumId w:val="28"/>
  </w:num>
  <w:num w:numId="4">
    <w:abstractNumId w:val="0"/>
  </w:num>
  <w:num w:numId="5">
    <w:abstractNumId w:val="15"/>
  </w:num>
  <w:num w:numId="6">
    <w:abstractNumId w:val="9"/>
  </w:num>
  <w:num w:numId="7">
    <w:abstractNumId w:val="24"/>
  </w:num>
  <w:num w:numId="8">
    <w:abstractNumId w:val="3"/>
  </w:num>
  <w:num w:numId="9">
    <w:abstractNumId w:val="29"/>
  </w:num>
  <w:num w:numId="10">
    <w:abstractNumId w:val="7"/>
  </w:num>
  <w:num w:numId="11">
    <w:abstractNumId w:val="27"/>
  </w:num>
  <w:num w:numId="12">
    <w:abstractNumId w:val="11"/>
  </w:num>
  <w:num w:numId="13">
    <w:abstractNumId w:val="8"/>
  </w:num>
  <w:num w:numId="14">
    <w:abstractNumId w:val="26"/>
  </w:num>
  <w:num w:numId="15">
    <w:abstractNumId w:val="6"/>
  </w:num>
  <w:num w:numId="16">
    <w:abstractNumId w:val="23"/>
  </w:num>
  <w:num w:numId="17">
    <w:abstractNumId w:val="20"/>
  </w:num>
  <w:num w:numId="18">
    <w:abstractNumId w:val="22"/>
  </w:num>
  <w:num w:numId="19">
    <w:abstractNumId w:val="19"/>
  </w:num>
  <w:num w:numId="20">
    <w:abstractNumId w:val="5"/>
  </w:num>
  <w:num w:numId="21">
    <w:abstractNumId w:val="25"/>
  </w:num>
  <w:num w:numId="22">
    <w:abstractNumId w:val="17"/>
  </w:num>
  <w:num w:numId="23">
    <w:abstractNumId w:val="21"/>
  </w:num>
  <w:num w:numId="24">
    <w:abstractNumId w:val="10"/>
  </w:num>
  <w:num w:numId="25">
    <w:abstractNumId w:val="34"/>
  </w:num>
  <w:num w:numId="26">
    <w:abstractNumId w:val="31"/>
  </w:num>
  <w:num w:numId="27">
    <w:abstractNumId w:val="4"/>
  </w:num>
  <w:num w:numId="28">
    <w:abstractNumId w:val="18"/>
  </w:num>
  <w:num w:numId="29">
    <w:abstractNumId w:val="30"/>
  </w:num>
  <w:num w:numId="30">
    <w:abstractNumId w:val="32"/>
  </w:num>
  <w:num w:numId="31">
    <w:abstractNumId w:val="33"/>
  </w:num>
  <w:num w:numId="32">
    <w:abstractNumId w:val="16"/>
  </w:num>
  <w:num w:numId="33">
    <w:abstractNumId w:val="2"/>
  </w:num>
  <w:num w:numId="34">
    <w:abstractNumId w:val="12"/>
  </w:num>
  <w:num w:numId="3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117"/>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580"/>
    <w:rsid w:val="001373D6"/>
    <w:rsid w:val="00140B35"/>
    <w:rsid w:val="001418B5"/>
    <w:rsid w:val="00142B5F"/>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1564"/>
    <w:rsid w:val="00274DED"/>
    <w:rsid w:val="002760A7"/>
    <w:rsid w:val="00276FBF"/>
    <w:rsid w:val="00280AFC"/>
    <w:rsid w:val="00283DBC"/>
    <w:rsid w:val="00284011"/>
    <w:rsid w:val="00284211"/>
    <w:rsid w:val="00284331"/>
    <w:rsid w:val="00285AAB"/>
    <w:rsid w:val="002876A8"/>
    <w:rsid w:val="00290383"/>
    <w:rsid w:val="00293DBA"/>
    <w:rsid w:val="00295CA5"/>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D3312"/>
    <w:rsid w:val="002D511B"/>
    <w:rsid w:val="002D74F2"/>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564E"/>
    <w:rsid w:val="00395749"/>
    <w:rsid w:val="00396BC3"/>
    <w:rsid w:val="003A1711"/>
    <w:rsid w:val="003A17F7"/>
    <w:rsid w:val="003A2B5E"/>
    <w:rsid w:val="003A349E"/>
    <w:rsid w:val="003A3590"/>
    <w:rsid w:val="003A5AEA"/>
    <w:rsid w:val="003A5B2D"/>
    <w:rsid w:val="003A63CE"/>
    <w:rsid w:val="003A7D73"/>
    <w:rsid w:val="003B03A9"/>
    <w:rsid w:val="003B089B"/>
    <w:rsid w:val="003B2ADD"/>
    <w:rsid w:val="003B2EC5"/>
    <w:rsid w:val="003B6FB6"/>
    <w:rsid w:val="003C02B3"/>
    <w:rsid w:val="003C112E"/>
    <w:rsid w:val="003C37E6"/>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0BFE"/>
    <w:rsid w:val="004613A4"/>
    <w:rsid w:val="0046686F"/>
    <w:rsid w:val="00466FF0"/>
    <w:rsid w:val="004712BD"/>
    <w:rsid w:val="00472E81"/>
    <w:rsid w:val="004753FF"/>
    <w:rsid w:val="00475D33"/>
    <w:rsid w:val="00481949"/>
    <w:rsid w:val="0048288A"/>
    <w:rsid w:val="00483652"/>
    <w:rsid w:val="00487979"/>
    <w:rsid w:val="00490FE0"/>
    <w:rsid w:val="00494663"/>
    <w:rsid w:val="004969B8"/>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645"/>
    <w:rsid w:val="00561397"/>
    <w:rsid w:val="00561F8D"/>
    <w:rsid w:val="00573044"/>
    <w:rsid w:val="005757BD"/>
    <w:rsid w:val="005762A8"/>
    <w:rsid w:val="00576C33"/>
    <w:rsid w:val="00577F81"/>
    <w:rsid w:val="00584062"/>
    <w:rsid w:val="00584FD4"/>
    <w:rsid w:val="0059106A"/>
    <w:rsid w:val="00592156"/>
    <w:rsid w:val="005952F8"/>
    <w:rsid w:val="005A27CD"/>
    <w:rsid w:val="005A4FAD"/>
    <w:rsid w:val="005A786F"/>
    <w:rsid w:val="005B2D02"/>
    <w:rsid w:val="005B45E4"/>
    <w:rsid w:val="005C0FE5"/>
    <w:rsid w:val="005C3745"/>
    <w:rsid w:val="005C4C01"/>
    <w:rsid w:val="005C585A"/>
    <w:rsid w:val="005C7D2B"/>
    <w:rsid w:val="005C7E76"/>
    <w:rsid w:val="005E1172"/>
    <w:rsid w:val="005E4B9E"/>
    <w:rsid w:val="005E4DB3"/>
    <w:rsid w:val="005E6161"/>
    <w:rsid w:val="005E6F92"/>
    <w:rsid w:val="005E729B"/>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66077"/>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726A"/>
    <w:rsid w:val="007B0CF5"/>
    <w:rsid w:val="007B1179"/>
    <w:rsid w:val="007B2B5D"/>
    <w:rsid w:val="007B3434"/>
    <w:rsid w:val="007B4C2F"/>
    <w:rsid w:val="007B6332"/>
    <w:rsid w:val="007C25F5"/>
    <w:rsid w:val="007C5169"/>
    <w:rsid w:val="007C7700"/>
    <w:rsid w:val="007D0001"/>
    <w:rsid w:val="007D1F55"/>
    <w:rsid w:val="007D2A29"/>
    <w:rsid w:val="007D7BEF"/>
    <w:rsid w:val="007E04E9"/>
    <w:rsid w:val="007E335D"/>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219C"/>
    <w:rsid w:val="0089302E"/>
    <w:rsid w:val="00893A7D"/>
    <w:rsid w:val="008955A2"/>
    <w:rsid w:val="00896194"/>
    <w:rsid w:val="00897DAE"/>
    <w:rsid w:val="008A0075"/>
    <w:rsid w:val="008A1830"/>
    <w:rsid w:val="008A4031"/>
    <w:rsid w:val="008A5F11"/>
    <w:rsid w:val="008A7FD1"/>
    <w:rsid w:val="008B30B3"/>
    <w:rsid w:val="008B3268"/>
    <w:rsid w:val="008B69A9"/>
    <w:rsid w:val="008B7A49"/>
    <w:rsid w:val="008C02B0"/>
    <w:rsid w:val="008C2F33"/>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E3152"/>
    <w:rsid w:val="009F2285"/>
    <w:rsid w:val="009F6B1C"/>
    <w:rsid w:val="00A00A5D"/>
    <w:rsid w:val="00A01E28"/>
    <w:rsid w:val="00A04F76"/>
    <w:rsid w:val="00A058C4"/>
    <w:rsid w:val="00A05A73"/>
    <w:rsid w:val="00A10026"/>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809"/>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341F"/>
    <w:rsid w:val="00CB4A1C"/>
    <w:rsid w:val="00CB51E1"/>
    <w:rsid w:val="00CB564C"/>
    <w:rsid w:val="00CB5915"/>
    <w:rsid w:val="00CB7D7C"/>
    <w:rsid w:val="00CC226B"/>
    <w:rsid w:val="00CC5E8D"/>
    <w:rsid w:val="00CD3E2D"/>
    <w:rsid w:val="00CD6EDA"/>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458D"/>
    <w:rsid w:val="00D3582C"/>
    <w:rsid w:val="00D4026B"/>
    <w:rsid w:val="00D41C99"/>
    <w:rsid w:val="00D43879"/>
    <w:rsid w:val="00D47529"/>
    <w:rsid w:val="00D62025"/>
    <w:rsid w:val="00D647BD"/>
    <w:rsid w:val="00D661E2"/>
    <w:rsid w:val="00D66604"/>
    <w:rsid w:val="00D66A79"/>
    <w:rsid w:val="00D71860"/>
    <w:rsid w:val="00D748E7"/>
    <w:rsid w:val="00D8031D"/>
    <w:rsid w:val="00D8418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1452"/>
    <w:rsid w:val="00DF299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438"/>
    <w:rsid w:val="00E91FBB"/>
    <w:rsid w:val="00E92343"/>
    <w:rsid w:val="00E929B5"/>
    <w:rsid w:val="00E97947"/>
    <w:rsid w:val="00EA1262"/>
    <w:rsid w:val="00EA31F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EF51BD"/>
    <w:rsid w:val="00EF6EE7"/>
    <w:rsid w:val="00F031FD"/>
    <w:rsid w:val="00F06B32"/>
    <w:rsid w:val="00F10CE3"/>
    <w:rsid w:val="00F11C5F"/>
    <w:rsid w:val="00F135E8"/>
    <w:rsid w:val="00F1482C"/>
    <w:rsid w:val="00F156D3"/>
    <w:rsid w:val="00F15736"/>
    <w:rsid w:val="00F26B93"/>
    <w:rsid w:val="00F31DC8"/>
    <w:rsid w:val="00F33B72"/>
    <w:rsid w:val="00F3425E"/>
    <w:rsid w:val="00F453F0"/>
    <w:rsid w:val="00F46570"/>
    <w:rsid w:val="00F4696D"/>
    <w:rsid w:val="00F46A65"/>
    <w:rsid w:val="00F47DCD"/>
    <w:rsid w:val="00F50919"/>
    <w:rsid w:val="00F526CE"/>
    <w:rsid w:val="00F56D3D"/>
    <w:rsid w:val="00F571D3"/>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452"/>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36780052">
      <w:bodyDiv w:val="1"/>
      <w:marLeft w:val="0"/>
      <w:marRight w:val="0"/>
      <w:marTop w:val="0"/>
      <w:marBottom w:val="0"/>
      <w:divBdr>
        <w:top w:val="none" w:sz="0" w:space="0" w:color="auto"/>
        <w:left w:val="none" w:sz="0" w:space="0" w:color="auto"/>
        <w:bottom w:val="none" w:sz="0" w:space="0" w:color="auto"/>
        <w:right w:val="none" w:sz="0" w:space="0" w:color="auto"/>
      </w:divBdr>
      <w:divsChild>
        <w:div w:id="539323711">
          <w:marLeft w:val="360"/>
          <w:marRight w:val="0"/>
          <w:marTop w:val="200"/>
          <w:marBottom w:val="0"/>
          <w:divBdr>
            <w:top w:val="none" w:sz="0" w:space="0" w:color="auto"/>
            <w:left w:val="none" w:sz="0" w:space="0" w:color="auto"/>
            <w:bottom w:val="none" w:sz="0" w:space="0" w:color="auto"/>
            <w:right w:val="none" w:sz="0" w:space="0" w:color="auto"/>
          </w:divBdr>
        </w:div>
        <w:div w:id="158229707">
          <w:marLeft w:val="1080"/>
          <w:marRight w:val="0"/>
          <w:marTop w:val="100"/>
          <w:marBottom w:val="0"/>
          <w:divBdr>
            <w:top w:val="none" w:sz="0" w:space="0" w:color="auto"/>
            <w:left w:val="none" w:sz="0" w:space="0" w:color="auto"/>
            <w:bottom w:val="none" w:sz="0" w:space="0" w:color="auto"/>
            <w:right w:val="none" w:sz="0" w:space="0" w:color="auto"/>
          </w:divBdr>
        </w:div>
        <w:div w:id="1092513151">
          <w:marLeft w:val="1080"/>
          <w:marRight w:val="0"/>
          <w:marTop w:val="100"/>
          <w:marBottom w:val="0"/>
          <w:divBdr>
            <w:top w:val="none" w:sz="0" w:space="0" w:color="auto"/>
            <w:left w:val="none" w:sz="0" w:space="0" w:color="auto"/>
            <w:bottom w:val="none" w:sz="0" w:space="0" w:color="auto"/>
            <w:right w:val="none" w:sz="0" w:space="0" w:color="auto"/>
          </w:divBdr>
        </w:div>
        <w:div w:id="1235896094">
          <w:marLeft w:val="1080"/>
          <w:marRight w:val="0"/>
          <w:marTop w:val="100"/>
          <w:marBottom w:val="0"/>
          <w:divBdr>
            <w:top w:val="none" w:sz="0" w:space="0" w:color="auto"/>
            <w:left w:val="none" w:sz="0" w:space="0" w:color="auto"/>
            <w:bottom w:val="none" w:sz="0" w:space="0" w:color="auto"/>
            <w:right w:val="none" w:sz="0" w:space="0" w:color="auto"/>
          </w:divBdr>
        </w:div>
        <w:div w:id="1924950876">
          <w:marLeft w:val="1800"/>
          <w:marRight w:val="0"/>
          <w:marTop w:val="100"/>
          <w:marBottom w:val="0"/>
          <w:divBdr>
            <w:top w:val="none" w:sz="0" w:space="0" w:color="auto"/>
            <w:left w:val="none" w:sz="0" w:space="0" w:color="auto"/>
            <w:bottom w:val="none" w:sz="0" w:space="0" w:color="auto"/>
            <w:right w:val="none" w:sz="0" w:space="0" w:color="auto"/>
          </w:divBdr>
        </w:div>
        <w:div w:id="277831491">
          <w:marLeft w:val="2520"/>
          <w:marRight w:val="0"/>
          <w:marTop w:val="100"/>
          <w:marBottom w:val="0"/>
          <w:divBdr>
            <w:top w:val="none" w:sz="0" w:space="0" w:color="auto"/>
            <w:left w:val="none" w:sz="0" w:space="0" w:color="auto"/>
            <w:bottom w:val="none" w:sz="0" w:space="0" w:color="auto"/>
            <w:right w:val="none" w:sz="0" w:space="0" w:color="auto"/>
          </w:divBdr>
        </w:div>
        <w:div w:id="993333411">
          <w:marLeft w:val="1800"/>
          <w:marRight w:val="0"/>
          <w:marTop w:val="100"/>
          <w:marBottom w:val="0"/>
          <w:divBdr>
            <w:top w:val="none" w:sz="0" w:space="0" w:color="auto"/>
            <w:left w:val="none" w:sz="0" w:space="0" w:color="auto"/>
            <w:bottom w:val="none" w:sz="0" w:space="0" w:color="auto"/>
            <w:right w:val="none" w:sz="0" w:space="0" w:color="auto"/>
          </w:divBdr>
        </w:div>
        <w:div w:id="944924255">
          <w:marLeft w:val="1080"/>
          <w:marRight w:val="0"/>
          <w:marTop w:val="100"/>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690422628">
      <w:bodyDiv w:val="1"/>
      <w:marLeft w:val="0"/>
      <w:marRight w:val="0"/>
      <w:marTop w:val="0"/>
      <w:marBottom w:val="0"/>
      <w:divBdr>
        <w:top w:val="none" w:sz="0" w:space="0" w:color="auto"/>
        <w:left w:val="none" w:sz="0" w:space="0" w:color="auto"/>
        <w:bottom w:val="none" w:sz="0" w:space="0" w:color="auto"/>
        <w:right w:val="none" w:sz="0" w:space="0" w:color="auto"/>
      </w:divBdr>
      <w:divsChild>
        <w:div w:id="391738473">
          <w:marLeft w:val="360"/>
          <w:marRight w:val="0"/>
          <w:marTop w:val="200"/>
          <w:marBottom w:val="0"/>
          <w:divBdr>
            <w:top w:val="none" w:sz="0" w:space="0" w:color="auto"/>
            <w:left w:val="none" w:sz="0" w:space="0" w:color="auto"/>
            <w:bottom w:val="none" w:sz="0" w:space="0" w:color="auto"/>
            <w:right w:val="none" w:sz="0" w:space="0" w:color="auto"/>
          </w:divBdr>
        </w:div>
        <w:div w:id="1118255208">
          <w:marLeft w:val="360"/>
          <w:marRight w:val="0"/>
          <w:marTop w:val="200"/>
          <w:marBottom w:val="0"/>
          <w:divBdr>
            <w:top w:val="none" w:sz="0" w:space="0" w:color="auto"/>
            <w:left w:val="none" w:sz="0" w:space="0" w:color="auto"/>
            <w:bottom w:val="none" w:sz="0" w:space="0" w:color="auto"/>
            <w:right w:val="none" w:sz="0" w:space="0" w:color="auto"/>
          </w:divBdr>
        </w:div>
        <w:div w:id="848718102">
          <w:marLeft w:val="1080"/>
          <w:marRight w:val="0"/>
          <w:marTop w:val="100"/>
          <w:marBottom w:val="0"/>
          <w:divBdr>
            <w:top w:val="none" w:sz="0" w:space="0" w:color="auto"/>
            <w:left w:val="none" w:sz="0" w:space="0" w:color="auto"/>
            <w:bottom w:val="none" w:sz="0" w:space="0" w:color="auto"/>
            <w:right w:val="none" w:sz="0" w:space="0" w:color="auto"/>
          </w:divBdr>
        </w:div>
        <w:div w:id="596326575">
          <w:marLeft w:val="1080"/>
          <w:marRight w:val="0"/>
          <w:marTop w:val="100"/>
          <w:marBottom w:val="0"/>
          <w:divBdr>
            <w:top w:val="none" w:sz="0" w:space="0" w:color="auto"/>
            <w:left w:val="none" w:sz="0" w:space="0" w:color="auto"/>
            <w:bottom w:val="none" w:sz="0" w:space="0" w:color="auto"/>
            <w:right w:val="none" w:sz="0" w:space="0" w:color="auto"/>
          </w:divBdr>
        </w:div>
        <w:div w:id="1872960495">
          <w:marLeft w:val="1800"/>
          <w:marRight w:val="0"/>
          <w:marTop w:val="100"/>
          <w:marBottom w:val="0"/>
          <w:divBdr>
            <w:top w:val="none" w:sz="0" w:space="0" w:color="auto"/>
            <w:left w:val="none" w:sz="0" w:space="0" w:color="auto"/>
            <w:bottom w:val="none" w:sz="0" w:space="0" w:color="auto"/>
            <w:right w:val="none" w:sz="0" w:space="0" w:color="auto"/>
          </w:divBdr>
        </w:div>
        <w:div w:id="457645121">
          <w:marLeft w:val="1080"/>
          <w:marRight w:val="0"/>
          <w:marTop w:val="100"/>
          <w:marBottom w:val="0"/>
          <w:divBdr>
            <w:top w:val="none" w:sz="0" w:space="0" w:color="auto"/>
            <w:left w:val="none" w:sz="0" w:space="0" w:color="auto"/>
            <w:bottom w:val="none" w:sz="0" w:space="0" w:color="auto"/>
            <w:right w:val="none" w:sz="0" w:space="0" w:color="auto"/>
          </w:divBdr>
        </w:div>
        <w:div w:id="687634762">
          <w:marLeft w:val="1080"/>
          <w:marRight w:val="0"/>
          <w:marTop w:val="100"/>
          <w:marBottom w:val="0"/>
          <w:divBdr>
            <w:top w:val="none" w:sz="0" w:space="0" w:color="auto"/>
            <w:left w:val="none" w:sz="0" w:space="0" w:color="auto"/>
            <w:bottom w:val="none" w:sz="0" w:space="0" w:color="auto"/>
            <w:right w:val="none" w:sz="0" w:space="0" w:color="auto"/>
          </w:divBdr>
        </w:div>
      </w:divsChild>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34823639">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1120533">
      <w:bodyDiv w:val="1"/>
      <w:marLeft w:val="0"/>
      <w:marRight w:val="0"/>
      <w:marTop w:val="0"/>
      <w:marBottom w:val="0"/>
      <w:divBdr>
        <w:top w:val="none" w:sz="0" w:space="0" w:color="auto"/>
        <w:left w:val="none" w:sz="0" w:space="0" w:color="auto"/>
        <w:bottom w:val="none" w:sz="0" w:space="0" w:color="auto"/>
        <w:right w:val="none" w:sz="0" w:space="0" w:color="auto"/>
      </w:divBdr>
      <w:divsChild>
        <w:div w:id="1179779144">
          <w:marLeft w:val="360"/>
          <w:marRight w:val="0"/>
          <w:marTop w:val="200"/>
          <w:marBottom w:val="0"/>
          <w:divBdr>
            <w:top w:val="none" w:sz="0" w:space="0" w:color="auto"/>
            <w:left w:val="none" w:sz="0" w:space="0" w:color="auto"/>
            <w:bottom w:val="none" w:sz="0" w:space="0" w:color="auto"/>
            <w:right w:val="none" w:sz="0" w:space="0" w:color="auto"/>
          </w:divBdr>
        </w:div>
      </w:divsChild>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81238630">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40680730">
      <w:bodyDiv w:val="1"/>
      <w:marLeft w:val="0"/>
      <w:marRight w:val="0"/>
      <w:marTop w:val="0"/>
      <w:marBottom w:val="0"/>
      <w:divBdr>
        <w:top w:val="none" w:sz="0" w:space="0" w:color="auto"/>
        <w:left w:val="none" w:sz="0" w:space="0" w:color="auto"/>
        <w:bottom w:val="none" w:sz="0" w:space="0" w:color="auto"/>
        <w:right w:val="none" w:sz="0" w:space="0" w:color="auto"/>
      </w:divBdr>
      <w:divsChild>
        <w:div w:id="1117410526">
          <w:marLeft w:val="360"/>
          <w:marRight w:val="0"/>
          <w:marTop w:val="200"/>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623F0BE4-CC43-4F4E-A2A2-34AF7097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6</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21</cp:revision>
  <dcterms:created xsi:type="dcterms:W3CDTF">2020-02-13T14:49:00Z</dcterms:created>
  <dcterms:modified xsi:type="dcterms:W3CDTF">2020-04-10T02:57:00Z</dcterms:modified>
</cp:coreProperties>
</file>